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B7D2A" w:rsidRPr="00C10779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Cs w:val="20"/>
        </w:rPr>
        <w:fldChar w:fldCharType="begin"/>
      </w:r>
      <w:r w:rsidRPr="00C10779">
        <w:rPr>
          <w:rFonts w:cs="Times New Roman"/>
          <w:b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C10779">
        <w:rPr>
          <w:rFonts w:cs="Times New Roman"/>
          <w:b/>
          <w:szCs w:val="20"/>
        </w:rPr>
        <w:fldChar w:fldCharType="separate"/>
      </w:r>
      <w:r w:rsidRPr="00C10779">
        <w:rPr>
          <w:rStyle w:val="a3"/>
          <w:rFonts w:cs="Times New Roman"/>
          <w:b/>
          <w:color w:val="auto"/>
          <w:szCs w:val="20"/>
          <w:u w:val="none"/>
          <w:bdr w:val="none" w:sz="0" w:space="0" w:color="auto" w:frame="1"/>
          <w:shd w:val="clear" w:color="auto" w:fill="FFFFFF"/>
        </w:rPr>
        <w:t>П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амятка МЕДИЦИНСКОЕ страхование ТУРИСТОВ</w:t>
      </w:r>
      <w:r w:rsidR="001D6AAD"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C10779">
        <w:rPr>
          <w:rStyle w:val="a3"/>
          <w:rFonts w:cs="Times New Roman"/>
          <w:b/>
          <w:caps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BC5C10">
        <w:rPr>
          <w:b/>
          <w:sz w:val="24"/>
          <w:szCs w:val="20"/>
        </w:rPr>
        <w:t>ИСПАНИЮ</w:t>
      </w:r>
      <w:r w:rsidRPr="00C10779">
        <w:rPr>
          <w:rFonts w:cs="Times New Roman"/>
          <w:b/>
          <w:szCs w:val="20"/>
        </w:rPr>
        <w:fldChar w:fldCharType="end"/>
      </w:r>
    </w:p>
    <w:bookmarkEnd w:id="0"/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АО «МЕСКО». 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непредвиденных расходов, возникших в результате наступления страхового случая во время Вашего путешествия. Страховщик несет ответственность в пределах указанной в полисе программы страхования.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 в скобках указаны ссылки на пункты Правил комплексного страхования граждан, выезжающих за пределы постоянного места жительства.</w:t>
      </w:r>
    </w:p>
    <w:p w:rsidR="000B7D2A" w:rsidRPr="00C10779" w:rsidRDefault="000B7D2A" w:rsidP="00C10779">
      <w:pPr>
        <w:spacing w:after="0" w:line="240" w:lineRule="atLeast"/>
        <w:jc w:val="both"/>
        <w:rPr>
          <w:rFonts w:cs="Arial"/>
          <w:sz w:val="20"/>
          <w:szCs w:val="20"/>
        </w:rPr>
      </w:pPr>
    </w:p>
    <w:p w:rsidR="00255FD4" w:rsidRPr="00C10779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>Таблица №1.</w:t>
      </w:r>
    </w:p>
    <w:tbl>
      <w:tblPr>
        <w:tblW w:w="1045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685"/>
      </w:tblGrid>
      <w:tr w:rsidR="00C10779" w:rsidRPr="00C10779" w:rsidTr="00555A27">
        <w:trPr>
          <w:trHeight w:val="5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СТАНДАРТНАЯ ПРОГРАММА СТРАХОВАНИЯ</w:t>
            </w:r>
          </w:p>
        </w:tc>
      </w:tr>
      <w:tr w:rsidR="00C10779" w:rsidRPr="00C10779" w:rsidTr="00555A27">
        <w:trPr>
          <w:trHeight w:val="3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B2</w:t>
            </w:r>
          </w:p>
        </w:tc>
      </w:tr>
      <w:tr w:rsidR="00C10779" w:rsidRPr="00C10779" w:rsidTr="00555A27">
        <w:trPr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Направление поездки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BC5C10" w:rsidP="00555A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Испания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BC5C10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3</w:t>
            </w:r>
            <w:r w:rsidR="00C10779" w:rsidRPr="00C10779">
              <w:rPr>
                <w:rFonts w:eastAsia="Times New Roman" w:cs="Arial"/>
                <w:sz w:val="20"/>
                <w:szCs w:val="20"/>
                <w:lang w:eastAsia="ru-RU"/>
              </w:rPr>
              <w:t>0 000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Безусловная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 (USD/EUR)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BC5C10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-</w:t>
            </w:r>
          </w:p>
        </w:tc>
      </w:tr>
      <w:tr w:rsidR="00C10779" w:rsidRPr="00C10779" w:rsidTr="00555A27">
        <w:trPr>
          <w:trHeight w:val="37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4.2.1.1.)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стоматологическая помощь  (до  200 USD/EUR) (п. 4.2.1.2.)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Предоставление медицинского оборудования (п. 4.2.1.3.)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5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4.2.1.4.)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4.2.1.5.)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Визит третьего лица в  чрезвычайной ситуации (п. 4.2.1.6.)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4.2.1.7.)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4.2.1.8.)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1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Информационные  услуги (п. 4.2.1.9.)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</w:tbl>
    <w:p w:rsidR="001349EB" w:rsidRPr="00C10779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  <w:lang w:val="en-US"/>
        </w:rPr>
      </w:pPr>
    </w:p>
    <w:p w:rsidR="006851AD" w:rsidRPr="00C10779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C10779">
        <w:rPr>
          <w:rFonts w:cs="Arial"/>
          <w:bCs/>
          <w:sz w:val="20"/>
          <w:szCs w:val="20"/>
        </w:rPr>
        <w:t xml:space="preserve">установлены </w:t>
      </w:r>
      <w:r w:rsidRPr="00C10779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C10779">
        <w:rPr>
          <w:rFonts w:cs="Arial"/>
          <w:bCs/>
          <w:sz w:val="20"/>
          <w:szCs w:val="20"/>
        </w:rPr>
        <w:t>за страхование</w:t>
      </w:r>
      <w:r w:rsidRPr="00C10779">
        <w:rPr>
          <w:rFonts w:cs="Arial"/>
          <w:b/>
          <w:bCs/>
          <w:sz w:val="20"/>
          <w:szCs w:val="20"/>
        </w:rPr>
        <w:t xml:space="preserve"> ТУРИСТОВ</w:t>
      </w:r>
      <w:r w:rsidRPr="00C10779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C10779">
        <w:rPr>
          <w:rFonts w:cs="Arial"/>
          <w:bCs/>
          <w:sz w:val="20"/>
          <w:szCs w:val="20"/>
        </w:rPr>
        <w:t>их случаев указаны в Таблицах №2 и №3</w:t>
      </w:r>
      <w:r w:rsidRPr="00C10779">
        <w:rPr>
          <w:rFonts w:cs="Arial"/>
          <w:bCs/>
          <w:sz w:val="20"/>
          <w:szCs w:val="20"/>
        </w:rPr>
        <w:t>.</w:t>
      </w:r>
    </w:p>
    <w:p w:rsidR="006851AD" w:rsidRPr="00C10779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C10779">
        <w:rPr>
          <w:rFonts w:cs="Arial"/>
          <w:b/>
          <w:bCs/>
          <w:sz w:val="20"/>
          <w:szCs w:val="20"/>
        </w:rPr>
        <w:t>Таблица №</w:t>
      </w:r>
      <w:r w:rsidRPr="00C10779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C10779" w:rsidRPr="00C10779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C10779" w:rsidRDefault="00FC65EA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C10779" w:rsidRDefault="006851A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C10779" w:rsidRPr="00C10779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BC5C1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2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6851AD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C10779" w:rsidRDefault="00C61F8D" w:rsidP="00BC5C1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3.5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="00BC5C10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</w:tbl>
    <w:p w:rsidR="006851AD" w:rsidRPr="00C10779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C10779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C10779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C10779" w:rsidRPr="00C10779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10779" w:rsidRPr="00C10779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BC5C10" w:rsidRDefault="00C61F8D" w:rsidP="00BC5C1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 xml:space="preserve">2  </w:t>
            </w:r>
            <w:r w:rsidR="00BC5C10">
              <w:rPr>
                <w:rFonts w:cs="Arial"/>
                <w:sz w:val="20"/>
                <w:szCs w:val="20"/>
              </w:rPr>
              <w:t>евро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C10779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C10779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C10779" w:rsidRDefault="006851AD" w:rsidP="006851AD">
      <w:pPr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 xml:space="preserve">* </w:t>
      </w:r>
      <w:r w:rsidRPr="00C10779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C10779">
        <w:rPr>
          <w:rFonts w:cs="Arial"/>
          <w:b/>
          <w:sz w:val="20"/>
          <w:szCs w:val="20"/>
        </w:rPr>
        <w:t>ТУРИСТА</w:t>
      </w:r>
      <w:r w:rsidRPr="00C10779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C10779" w:rsidRDefault="00BC5C10" w:rsidP="00BC5C10">
      <w:pPr>
        <w:tabs>
          <w:tab w:val="left" w:pos="2940"/>
        </w:tabs>
        <w:spacing w:after="0" w:line="240" w:lineRule="atLeast"/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1349EB" w:rsidRPr="00C10779" w:rsidRDefault="00E132D7" w:rsidP="00E132D7">
      <w:pPr>
        <w:spacing w:after="0" w:line="240" w:lineRule="atLeast"/>
        <w:rPr>
          <w:rStyle w:val="aa"/>
          <w:rFonts w:cs="Times New Roman"/>
          <w:color w:val="auto"/>
          <w:sz w:val="20"/>
          <w:szCs w:val="20"/>
        </w:rPr>
      </w:pPr>
      <w:r w:rsidRPr="00C10779">
        <w:rPr>
          <w:rStyle w:val="aa"/>
          <w:rFonts w:cs="Times New Roman"/>
          <w:color w:val="auto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C10779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C10779" w:rsidRPr="00C10779" w:rsidRDefault="00C10779" w:rsidP="00C1077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10779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В соответствии с условиями страхования не покрывает расходы, прямо или косвенно связанные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Травмами, полученными во время занятий Страхователя (Застрахованного) любыми видами активного отдыха, а также любыми видами спорта, связанными с тренировками и участием в соревнованиях. Данное исключение не применяется, если в полисе страхования указано особое условие «Активный отдых» или «Спорт» согласно п. 4.6.1., 4.6.2. Правил страхования и особое условие было оплачено 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Употреблением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содержание алкоголя, наркотических и токсических веществ. Данное исключение, в части употребления алкогольных средств, не применяется, если в полисе страхования указано особое условие «Алкоголь» согласно п. 4.6.8.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Преступными или противоправными действиями, направленными на наступление страхового случая;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Ухудшением состояния здоровья или смертью Застрахованного,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пребывания.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Оказание экстренной помощи при обострении хронических заболеваний (в том числе сахарного диабета, хронической почечной недостаточности, требующей проведения гемодиализа, хронического гепатита, цирроза, системных заболеваний соединительных тканей, </w:t>
      </w:r>
      <w:r w:rsidRPr="00C10779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болезнью Бехтерева), требующих проведения неотложных мероприятий для предотвращения непосредственной угрозы жизни Застрахованного лица или купирования острой боли осуществляется в рамках лимита выплат в размере 1000 у.е. В случае невозможности выделить из общего счета стоимость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первой медицинской помощи, ее стоимость принимается равной стоимости одного дня госпитализации в клинике, в которую Застрахованное лицо обратилось или было госпитализировано (при проведении операций – день операции и один послеоперационный день), но не более 1000 у.е., а в случае оказания медицинской помощи на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догоспитальном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этапе, ее стоимость принимается равной 200 у.е. Данное исключение не применяется, если в полисе страхования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указано особое условие «Хронические заболевания» согласно п. 4.6.4.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у.е.;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 Данное исключение не применяется, если в полисе страхования указано особое условие «Беременность» согласно п. 4.6.5. Правил страхования и особое условие было оплачено дополнительной страховой премией. В любом случае 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 (даже при наличии в договоре страхования особого условия «Беременность»);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С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 Кожными заболеваниями;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Расходы, связанные с диагностированием и лечением серных пробок;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туберкулеза,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Солнечными ожогами, фотодерматитами, солнечной аллергией;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Лечением, любой эвакуацией и /или репатриацией, не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Сервисной компанией/ Страховщиком.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Последствиями несчастных случаев, произошедшими в результате управления Застрахованным лицом транспортным средством (скутером, мопедом,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C10779" w:rsidRPr="00C10779" w:rsidRDefault="00C10779" w:rsidP="00C10779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C10779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полису страхования</w:t>
      </w: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ПРИ НАСТУПЛЕНИИ СТРАХОВОГО СЛУЧАЯ:</w:t>
      </w:r>
    </w:p>
    <w:p w:rsidR="00C10779" w:rsidRPr="00C10779" w:rsidRDefault="00C10779" w:rsidP="00C10779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C10779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lastRenderedPageBreak/>
        <w:t xml:space="preserve">- местонахождение и номер телефона для обратной связи. 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Расходы на первичный телефонный звонок в Сервисную компанию возмещаются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при предъявлении подтверждающих документов (оригинал счета за телефонный звонок).</w:t>
      </w:r>
    </w:p>
    <w:p w:rsidR="00C10779" w:rsidRPr="00C10779" w:rsidRDefault="00C10779" w:rsidP="00C10779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C10779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C10779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Pr="00C10779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Pr="00C10779">
        <w:rPr>
          <w:rFonts w:eastAsia="MS Mincho" w:cs="Times New Roman"/>
          <w:sz w:val="20"/>
          <w:szCs w:val="20"/>
        </w:rPr>
        <w:t xml:space="preserve">, которые размещены на нашем сайте </w:t>
      </w:r>
      <w:hyperlink r:id="rId7" w:history="1">
        <w:r w:rsidRPr="00C10779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Pr="00C10779">
        <w:rPr>
          <w:rFonts w:eastAsia="MS Mincho" w:cs="Times New Roman"/>
          <w:sz w:val="20"/>
          <w:szCs w:val="20"/>
        </w:rPr>
        <w:t xml:space="preserve"> в разделе «Памятки ТУРИСТАМ» и на сайте Страховщика: </w:t>
      </w:r>
      <w:hyperlink r:id="rId8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www.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ru</w:t>
        </w:r>
        <w:proofErr w:type="spellEnd"/>
      </w:hyperlink>
      <w:r w:rsidRPr="00C10779">
        <w:rPr>
          <w:rFonts w:eastAsia="MS Mincho" w:cs="Times New Roman"/>
          <w:sz w:val="20"/>
          <w:szCs w:val="20"/>
        </w:rPr>
        <w:t xml:space="preserve"> в разделе «Личное страхование» - «Комплексное страхование граждан, выезжающих за пределы постоянного места жительства».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C10779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Акционерное общество «Международная страховая компания профсоюзов «МЕСКО» (АО «МЕСКО»)</w:t>
      </w:r>
    </w:p>
    <w:p w:rsidR="00C10779" w:rsidRPr="00C10779" w:rsidRDefault="00BC5C10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hyperlink r:id="rId9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www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</w:hyperlink>
      <w:proofErr w:type="gramStart"/>
      <w:r w:rsidR="00C10779" w:rsidRPr="00C10779">
        <w:rPr>
          <w:rFonts w:eastAsia="MS Mincho" w:cs="Times New Roman"/>
          <w:sz w:val="20"/>
          <w:szCs w:val="20"/>
        </w:rPr>
        <w:t xml:space="preserve">,  </w:t>
      </w:r>
      <w:proofErr w:type="gramEnd"/>
      <w:hyperlink r:id="rId10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info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@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C10779" w:rsidRPr="00C10779">
        <w:rPr>
          <w:rFonts w:eastAsia="MS Mincho" w:cs="Times New Roman"/>
          <w:sz w:val="20"/>
          <w:szCs w:val="20"/>
        </w:rPr>
        <w:t xml:space="preserve"> 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b/>
          <w:bCs/>
          <w:sz w:val="20"/>
          <w:szCs w:val="20"/>
        </w:rPr>
        <w:t>Лицензия на страхование СЛ №1461 от 22.05.2015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Адрес: 119334, г. Москва, 5-й Донской проезд, д. 21Б, к. 10, оф. 701.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График работы: </w:t>
      </w:r>
      <w:proofErr w:type="spellStart"/>
      <w:r w:rsidRPr="00C10779">
        <w:rPr>
          <w:rFonts w:eastAsia="MS Mincho" w:cs="Times New Roman"/>
          <w:sz w:val="20"/>
          <w:szCs w:val="20"/>
        </w:rPr>
        <w:t>пн-чт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09:00-18:00, </w:t>
      </w:r>
      <w:proofErr w:type="spellStart"/>
      <w:r w:rsidRPr="00C10779">
        <w:rPr>
          <w:rFonts w:eastAsia="MS Mincho" w:cs="Times New Roman"/>
          <w:sz w:val="20"/>
          <w:szCs w:val="20"/>
        </w:rPr>
        <w:t>пт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09:00-16:45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тел. +7 (800) 555-50-05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Прием пакета документов на возмещение расходов по страховому случаю от застрахованных, проживающих в Москве и ближайшем Подмосковье, осуществляется по адресу: г. Москва, 5-й Донской проезд, д. 21Б, к. 10, оф. 701</w:t>
      </w:r>
      <w:r w:rsidRPr="00C10779">
        <w:rPr>
          <w:sz w:val="20"/>
          <w:szCs w:val="20"/>
        </w:rPr>
        <w:t xml:space="preserve">  </w:t>
      </w:r>
      <w:r w:rsidRPr="00C10779">
        <w:rPr>
          <w:rFonts w:eastAsia="MS Mincho" w:cs="Times New Roman"/>
          <w:sz w:val="20"/>
          <w:szCs w:val="20"/>
        </w:rPr>
        <w:t>(м. "Ленинский проспект").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Время приема: пн.-чт. с 10:00 до 17:00 ч., Тел. +7 (800) 555-50-05.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Адрес для отправления документов по почте: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119334, г. Москва, 5-й Донской проезд, д. 21Б, к. 10, оф. 701, АО «МЕСКО».</w:t>
      </w:r>
    </w:p>
    <w:p w:rsidR="002E6A8F" w:rsidRPr="001D6AAD" w:rsidRDefault="002E6A8F" w:rsidP="00C10779">
      <w:pPr>
        <w:spacing w:after="0"/>
        <w:jc w:val="center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752FD"/>
    <w:rsid w:val="000A257D"/>
    <w:rsid w:val="000B7D2A"/>
    <w:rsid w:val="001349EB"/>
    <w:rsid w:val="00162C1B"/>
    <w:rsid w:val="00186A1E"/>
    <w:rsid w:val="001D6AAD"/>
    <w:rsid w:val="00203724"/>
    <w:rsid w:val="00255FD4"/>
    <w:rsid w:val="002E6A8F"/>
    <w:rsid w:val="003B1AE9"/>
    <w:rsid w:val="00473885"/>
    <w:rsid w:val="004813E1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269F7"/>
    <w:rsid w:val="009B4731"/>
    <w:rsid w:val="00A21BAF"/>
    <w:rsid w:val="00B37EFC"/>
    <w:rsid w:val="00B64055"/>
    <w:rsid w:val="00B837D7"/>
    <w:rsid w:val="00BC46C7"/>
    <w:rsid w:val="00BC5C10"/>
    <w:rsid w:val="00BE17FB"/>
    <w:rsid w:val="00C10779"/>
    <w:rsid w:val="00C50745"/>
    <w:rsid w:val="00C61F8D"/>
    <w:rsid w:val="00CE271E"/>
    <w:rsid w:val="00D47C4B"/>
    <w:rsid w:val="00E132D7"/>
    <w:rsid w:val="00E569C7"/>
    <w:rsid w:val="00EE19D1"/>
    <w:rsid w:val="00F44507"/>
    <w:rsid w:val="00F90C16"/>
    <w:rsid w:val="00FA6BC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esc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3A9E-E052-47C9-AB3D-C9E096ED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2015-11-25T06:46:00Z</dcterms:created>
  <dcterms:modified xsi:type="dcterms:W3CDTF">2015-11-25T06:46:00Z</dcterms:modified>
</cp:coreProperties>
</file>