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B7D2A" w:rsidRDefault="00C61F8D" w:rsidP="00801C40">
      <w:pPr>
        <w:spacing w:after="0" w:line="240" w:lineRule="atLeast"/>
        <w:jc w:val="center"/>
        <w:rPr>
          <w:rFonts w:cs="Times New Roman"/>
          <w:b/>
          <w:szCs w:val="20"/>
        </w:rPr>
      </w:pPr>
      <w:r w:rsidRPr="00C10779">
        <w:rPr>
          <w:rFonts w:cs="Times New Roman"/>
          <w:b/>
          <w:szCs w:val="20"/>
        </w:rPr>
        <w:fldChar w:fldCharType="begin"/>
      </w:r>
      <w:r w:rsidRPr="00C10779">
        <w:rPr>
          <w:rFonts w:cs="Times New Roman"/>
          <w:b/>
          <w:szCs w:val="20"/>
        </w:rPr>
        <w:instrText xml:space="preserve"> HYPERLINK "http://www.anextour.ru/doc/15012014/%D0%9F%D0%B0%D0%BC%D1%8F%D1%82%D0%BA%D0%B0-%D0%9C%D0%95%D0%94%D0%98%D0%A6%D0%98%D0%9D%D0%A1%D0%9A%D0%9E%D0%95-%D1%81%D1%82%D1%80%D0%B0%D1%85%D0%BE%D0%B2%D0%B0%D0%BD%D0%B8%D0%B5-%D0%A2%D0%A3%D0%A0%D0%98%D0%A1%D0%A2%D0%9E%D0%92-%D0%B2%D1%8B%D0%B5%D0%B7%D0%B6%D0%B0%D1%8E%D1%89%D0%B8%D1%85-%D0%B2-%D0%93%D0%9E%D0%90%201-2.docx" </w:instrText>
      </w:r>
      <w:r w:rsidRPr="00C10779">
        <w:rPr>
          <w:rFonts w:cs="Times New Roman"/>
          <w:b/>
          <w:szCs w:val="20"/>
        </w:rPr>
        <w:fldChar w:fldCharType="separate"/>
      </w:r>
      <w:r w:rsidRPr="00C10779">
        <w:rPr>
          <w:rStyle w:val="a3"/>
          <w:rFonts w:cs="Times New Roman"/>
          <w:b/>
          <w:color w:val="auto"/>
          <w:szCs w:val="20"/>
          <w:u w:val="none"/>
          <w:bdr w:val="none" w:sz="0" w:space="0" w:color="auto" w:frame="1"/>
          <w:shd w:val="clear" w:color="auto" w:fill="FFFFFF"/>
        </w:rPr>
        <w:t>П</w:t>
      </w:r>
      <w:r w:rsidRPr="00C10779">
        <w:rPr>
          <w:rStyle w:val="a3"/>
          <w:rFonts w:cs="Times New Roman"/>
          <w:b/>
          <w:color w:val="auto"/>
          <w:sz w:val="24"/>
          <w:szCs w:val="20"/>
          <w:u w:val="none"/>
          <w:bdr w:val="none" w:sz="0" w:space="0" w:color="auto" w:frame="1"/>
          <w:shd w:val="clear" w:color="auto" w:fill="FFFFFF"/>
        </w:rPr>
        <w:t>амятка МЕДИЦИНСКОЕ страхование ТУРИСТОВ</w:t>
      </w:r>
      <w:r w:rsidR="001D6AAD" w:rsidRPr="00C10779">
        <w:rPr>
          <w:rStyle w:val="a3"/>
          <w:rFonts w:cs="Times New Roman"/>
          <w:b/>
          <w:color w:val="auto"/>
          <w:sz w:val="24"/>
          <w:szCs w:val="20"/>
          <w:u w:val="none"/>
          <w:bdr w:val="none" w:sz="0" w:space="0" w:color="auto" w:frame="1"/>
          <w:shd w:val="clear" w:color="auto" w:fill="FFFFFF"/>
        </w:rPr>
        <w:t>,</w:t>
      </w:r>
      <w:r w:rsidRPr="00C10779">
        <w:rPr>
          <w:rStyle w:val="a3"/>
          <w:rFonts w:cs="Times New Roman"/>
          <w:b/>
          <w:color w:val="auto"/>
          <w:sz w:val="24"/>
          <w:szCs w:val="20"/>
          <w:u w:val="none"/>
          <w:bdr w:val="none" w:sz="0" w:space="0" w:color="auto" w:frame="1"/>
          <w:shd w:val="clear" w:color="auto" w:fill="FFFFFF"/>
        </w:rPr>
        <w:t xml:space="preserve"> выезжающих в</w:t>
      </w:r>
      <w:r w:rsidRPr="00C10779">
        <w:rPr>
          <w:rStyle w:val="a3"/>
          <w:rFonts w:cs="Times New Roman"/>
          <w:b/>
          <w:caps/>
          <w:color w:val="auto"/>
          <w:sz w:val="24"/>
          <w:szCs w:val="20"/>
          <w:u w:val="none"/>
          <w:bdr w:val="none" w:sz="0" w:space="0" w:color="auto" w:frame="1"/>
          <w:shd w:val="clear" w:color="auto" w:fill="FFFFFF"/>
        </w:rPr>
        <w:t xml:space="preserve"> </w:t>
      </w:r>
      <w:r w:rsidR="00916A49">
        <w:rPr>
          <w:b/>
          <w:sz w:val="24"/>
          <w:szCs w:val="20"/>
        </w:rPr>
        <w:t>БОЛГАРИ</w:t>
      </w:r>
      <w:r w:rsidR="00552997">
        <w:rPr>
          <w:b/>
          <w:sz w:val="24"/>
          <w:szCs w:val="20"/>
        </w:rPr>
        <w:t>Ю</w:t>
      </w:r>
      <w:r w:rsidRPr="00C10779">
        <w:rPr>
          <w:rFonts w:cs="Times New Roman"/>
          <w:b/>
          <w:szCs w:val="20"/>
        </w:rPr>
        <w:fldChar w:fldCharType="end"/>
      </w:r>
    </w:p>
    <w:bookmarkEnd w:id="0"/>
    <w:p w:rsidR="00805F05" w:rsidRDefault="00805F05" w:rsidP="00805F05">
      <w:pPr>
        <w:spacing w:line="208" w:lineRule="auto"/>
        <w:ind w:firstLine="567"/>
        <w:jc w:val="both"/>
        <w:rPr>
          <w:rFonts w:cs="Arial"/>
          <w:color w:val="FF0000"/>
          <w:sz w:val="20"/>
          <w:szCs w:val="20"/>
        </w:rPr>
      </w:pPr>
    </w:p>
    <w:p w:rsidR="00805F05" w:rsidRPr="00805F05" w:rsidRDefault="00805F05" w:rsidP="00805F05">
      <w:pPr>
        <w:spacing w:line="208" w:lineRule="auto"/>
        <w:ind w:firstLine="567"/>
        <w:jc w:val="both"/>
        <w:rPr>
          <w:rFonts w:cs="Arial"/>
          <w:color w:val="FF0000"/>
          <w:sz w:val="20"/>
          <w:szCs w:val="20"/>
        </w:rPr>
      </w:pPr>
      <w:r w:rsidRPr="00FE3C8C">
        <w:rPr>
          <w:rFonts w:cs="Arial"/>
          <w:color w:val="FF0000"/>
          <w:sz w:val="20"/>
          <w:szCs w:val="20"/>
        </w:rPr>
        <w:t xml:space="preserve">В полис медицинского страхования по направлению </w:t>
      </w:r>
      <w:r w:rsidR="00916A49">
        <w:rPr>
          <w:rFonts w:cs="Arial"/>
          <w:b/>
          <w:color w:val="FF0000"/>
          <w:sz w:val="20"/>
          <w:szCs w:val="20"/>
        </w:rPr>
        <w:t>ЗИМНЯЯ БОЛГАРИЯ</w:t>
      </w:r>
      <w:r w:rsidRPr="00FE3C8C">
        <w:rPr>
          <w:rFonts w:cs="Arial"/>
          <w:color w:val="FF0000"/>
          <w:sz w:val="20"/>
          <w:szCs w:val="20"/>
        </w:rPr>
        <w:t xml:space="preserve"> включен повышенный коэффициент риска по организации профессионального или любительского  спорта (катание на горных лыжах или сноуборде). </w:t>
      </w:r>
    </w:p>
    <w:p w:rsidR="00C10779" w:rsidRPr="00C10779" w:rsidRDefault="00C10779" w:rsidP="00C10779">
      <w:pPr>
        <w:spacing w:after="0" w:line="240" w:lineRule="atLeast"/>
        <w:ind w:firstLine="567"/>
        <w:jc w:val="both"/>
        <w:rPr>
          <w:rStyle w:val="aa"/>
          <w:rFonts w:cs="Times New Roman"/>
          <w:i w:val="0"/>
          <w:color w:val="auto"/>
          <w:sz w:val="20"/>
          <w:szCs w:val="20"/>
        </w:rPr>
      </w:pPr>
      <w:r w:rsidRPr="00C10779">
        <w:rPr>
          <w:rStyle w:val="aa"/>
          <w:rFonts w:cs="Times New Roman"/>
          <w:i w:val="0"/>
          <w:color w:val="auto"/>
          <w:sz w:val="20"/>
          <w:szCs w:val="20"/>
        </w:rPr>
        <w:t xml:space="preserve">Услуги медицинского страхования ТУРИСТАМ, выезжающим за рубеж, предоставляются АО «МЕСКО». </w:t>
      </w:r>
    </w:p>
    <w:p w:rsidR="00C10779" w:rsidRPr="00C10779" w:rsidRDefault="00C10779" w:rsidP="00C10779">
      <w:pPr>
        <w:spacing w:after="0" w:line="240" w:lineRule="atLeast"/>
        <w:ind w:firstLine="567"/>
        <w:jc w:val="both"/>
        <w:rPr>
          <w:rStyle w:val="aa"/>
          <w:rFonts w:cs="Times New Roman"/>
          <w:i w:val="0"/>
          <w:color w:val="auto"/>
          <w:sz w:val="20"/>
          <w:szCs w:val="20"/>
        </w:rPr>
      </w:pPr>
      <w:r w:rsidRPr="00C10779">
        <w:rPr>
          <w:rStyle w:val="aa"/>
          <w:rFonts w:cs="Times New Roman"/>
          <w:i w:val="0"/>
          <w:color w:val="auto"/>
          <w:sz w:val="20"/>
          <w:szCs w:val="20"/>
        </w:rPr>
        <w:t>Отправляясь в отпуск, Вы и Ваши близкие будут чувствовать себя в безопасности в любой стране мира. Мы гарантируем предоставление своевременной качественной медицинской помощи и компенсацию непредвиденных расходов, возникших в результате наступления страхового случая во время Вашего путешествия. Страховщик несет ответственность в пределах указанной в полисе программы страхования.</w:t>
      </w:r>
    </w:p>
    <w:p w:rsidR="00C10779" w:rsidRPr="00C10779" w:rsidRDefault="00C10779" w:rsidP="00C10779">
      <w:pPr>
        <w:spacing w:after="0" w:line="240" w:lineRule="atLeast"/>
        <w:ind w:firstLine="567"/>
        <w:jc w:val="both"/>
        <w:rPr>
          <w:rStyle w:val="aa"/>
          <w:rFonts w:cs="Times New Roman"/>
          <w:i w:val="0"/>
          <w:color w:val="auto"/>
          <w:sz w:val="20"/>
          <w:szCs w:val="20"/>
        </w:rPr>
      </w:pPr>
      <w:r w:rsidRPr="00C10779">
        <w:rPr>
          <w:rStyle w:val="aa"/>
          <w:rFonts w:cs="Times New Roman"/>
          <w:i w:val="0"/>
          <w:color w:val="auto"/>
          <w:sz w:val="20"/>
          <w:szCs w:val="20"/>
        </w:rPr>
        <w:t>Страховыми случаями являются непредвиденные расходы (убытки) Застрахованного лица, возникшие  вследствие  несчастного случая, внезапного заболевания и иных  событий, происшедших в период и на территории действия договора страхования,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C10779" w:rsidRPr="00C10779" w:rsidRDefault="00C10779" w:rsidP="00C10779">
      <w:pPr>
        <w:spacing w:after="0" w:line="240" w:lineRule="atLeast"/>
        <w:ind w:firstLine="567"/>
        <w:jc w:val="both"/>
        <w:rPr>
          <w:rStyle w:val="aa"/>
          <w:rFonts w:cs="Times New Roman"/>
          <w:i w:val="0"/>
          <w:color w:val="auto"/>
          <w:sz w:val="20"/>
          <w:szCs w:val="20"/>
        </w:rPr>
      </w:pPr>
      <w:r w:rsidRPr="00C10779">
        <w:rPr>
          <w:rStyle w:val="aa"/>
          <w:rFonts w:cs="Times New Roman"/>
          <w:i w:val="0"/>
          <w:color w:val="auto"/>
          <w:sz w:val="20"/>
          <w:szCs w:val="20"/>
        </w:rPr>
        <w:t>Перечень услуг, подлежащих оплате Страховщиком при наступлении страхового случая, его лимиты ответственности указаны в Таблице №1. в скобках указаны ссылки на пункты Правил комплексного страхования граждан, выезжающих за пределы постоянного места жительства.</w:t>
      </w:r>
    </w:p>
    <w:p w:rsidR="000B7D2A" w:rsidRPr="00C10779" w:rsidRDefault="000B7D2A" w:rsidP="00C10779">
      <w:pPr>
        <w:spacing w:after="0" w:line="240" w:lineRule="atLeast"/>
        <w:jc w:val="both"/>
        <w:rPr>
          <w:rFonts w:cs="Arial"/>
          <w:sz w:val="20"/>
          <w:szCs w:val="20"/>
        </w:rPr>
      </w:pPr>
    </w:p>
    <w:p w:rsidR="00255FD4" w:rsidRPr="00C10779" w:rsidRDefault="00255FD4" w:rsidP="00801C40">
      <w:pPr>
        <w:spacing w:after="0" w:line="240" w:lineRule="atLeast"/>
        <w:jc w:val="right"/>
        <w:rPr>
          <w:rFonts w:cs="Arial"/>
          <w:b/>
          <w:sz w:val="20"/>
          <w:szCs w:val="20"/>
        </w:rPr>
      </w:pPr>
      <w:r w:rsidRPr="00C10779">
        <w:rPr>
          <w:rFonts w:cs="Arial"/>
          <w:b/>
          <w:sz w:val="20"/>
          <w:szCs w:val="20"/>
        </w:rPr>
        <w:t>Таблица №1.</w:t>
      </w:r>
    </w:p>
    <w:tbl>
      <w:tblPr>
        <w:tblW w:w="10456" w:type="dxa"/>
        <w:tblBorders>
          <w:top w:val="dotted" w:sz="4" w:space="0" w:color="7F7F7F"/>
          <w:left w:val="dotted" w:sz="4" w:space="0" w:color="7F7F7F"/>
          <w:bottom w:val="dotted" w:sz="4" w:space="0" w:color="7F7F7F"/>
          <w:right w:val="dotted" w:sz="4" w:space="0" w:color="7F7F7F"/>
          <w:insideH w:val="dotted" w:sz="4" w:space="0" w:color="7F7F7F"/>
          <w:insideV w:val="dotted" w:sz="4" w:space="0" w:color="7F7F7F"/>
        </w:tblBorders>
        <w:tblLayout w:type="fixed"/>
        <w:tblLook w:val="0000" w:firstRow="0" w:lastRow="0" w:firstColumn="0" w:lastColumn="0" w:noHBand="0" w:noVBand="0"/>
      </w:tblPr>
      <w:tblGrid>
        <w:gridCol w:w="6771"/>
        <w:gridCol w:w="3685"/>
      </w:tblGrid>
      <w:tr w:rsidR="00C10779" w:rsidRPr="00C10779" w:rsidTr="00555A27">
        <w:trPr>
          <w:trHeight w:val="540"/>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jc w:val="center"/>
              <w:rPr>
                <w:rFonts w:eastAsia="Times New Roman" w:cs="Arial"/>
                <w:b/>
                <w:sz w:val="20"/>
                <w:szCs w:val="20"/>
                <w:lang w:eastAsia="ru-RU"/>
              </w:rPr>
            </w:pPr>
            <w:r w:rsidRPr="00C10779">
              <w:rPr>
                <w:rFonts w:eastAsia="Times New Roman" w:cs="Arial"/>
                <w:b/>
                <w:sz w:val="20"/>
                <w:szCs w:val="20"/>
                <w:lang w:eastAsia="ru-RU"/>
              </w:rPr>
              <w:t>СТАНДАРТНАЯ ПРОГРАММА СТРАХОВАНИЯ</w:t>
            </w:r>
          </w:p>
        </w:tc>
      </w:tr>
      <w:tr w:rsidR="00C10779" w:rsidRPr="00C10779" w:rsidTr="00555A27">
        <w:trPr>
          <w:trHeight w:val="323"/>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jc w:val="center"/>
              <w:rPr>
                <w:rFonts w:eastAsia="Times New Roman" w:cs="Arial"/>
                <w:b/>
                <w:sz w:val="20"/>
                <w:szCs w:val="20"/>
                <w:lang w:eastAsia="ru-RU"/>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jc w:val="center"/>
              <w:rPr>
                <w:rFonts w:eastAsia="Times New Roman" w:cs="Arial"/>
                <w:b/>
                <w:sz w:val="20"/>
                <w:szCs w:val="20"/>
                <w:lang w:val="en-US" w:eastAsia="ru-RU"/>
              </w:rPr>
            </w:pPr>
            <w:r w:rsidRPr="00C10779">
              <w:rPr>
                <w:rFonts w:eastAsia="Times New Roman" w:cs="Arial"/>
                <w:b/>
                <w:sz w:val="20"/>
                <w:szCs w:val="20"/>
                <w:lang w:val="en-US" w:eastAsia="ru-RU"/>
              </w:rPr>
              <w:t>B2</w:t>
            </w:r>
          </w:p>
        </w:tc>
      </w:tr>
      <w:tr w:rsidR="00C10779" w:rsidRPr="00C10779" w:rsidTr="00555A27">
        <w:trPr>
          <w:trHeight w:val="399"/>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jc w:val="center"/>
              <w:rPr>
                <w:rFonts w:eastAsia="Times New Roman" w:cs="Arial"/>
                <w:b/>
                <w:sz w:val="20"/>
                <w:szCs w:val="20"/>
                <w:lang w:eastAsia="ru-RU"/>
              </w:rPr>
            </w:pPr>
            <w:r w:rsidRPr="00C10779">
              <w:rPr>
                <w:rFonts w:eastAsia="Times New Roman" w:cs="Arial"/>
                <w:b/>
                <w:sz w:val="20"/>
                <w:szCs w:val="20"/>
                <w:lang w:eastAsia="ru-RU"/>
              </w:rPr>
              <w:t>Направление поездки</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916A49" w:rsidP="00555A27">
            <w:pPr>
              <w:spacing w:after="0" w:line="240" w:lineRule="auto"/>
              <w:jc w:val="center"/>
              <w:rPr>
                <w:rFonts w:cs="Calibri"/>
                <w:b/>
                <w:sz w:val="20"/>
                <w:szCs w:val="20"/>
              </w:rPr>
            </w:pPr>
            <w:r>
              <w:rPr>
                <w:rFonts w:cs="Calibri"/>
                <w:b/>
                <w:sz w:val="20"/>
                <w:szCs w:val="20"/>
              </w:rPr>
              <w:t>Болгария</w:t>
            </w:r>
          </w:p>
        </w:tc>
      </w:tr>
      <w:tr w:rsidR="00C10779" w:rsidRPr="00C10779" w:rsidTr="00555A27">
        <w:trPr>
          <w:trHeight w:val="326"/>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jc w:val="center"/>
              <w:rPr>
                <w:rFonts w:eastAsia="Times New Roman" w:cs="Arial"/>
                <w:b/>
                <w:sz w:val="20"/>
                <w:szCs w:val="20"/>
                <w:lang w:eastAsia="ru-RU"/>
              </w:rPr>
            </w:pPr>
            <w:r w:rsidRPr="00C10779">
              <w:rPr>
                <w:rFonts w:eastAsia="Times New Roman" w:cs="Arial"/>
                <w:b/>
                <w:sz w:val="20"/>
                <w:szCs w:val="20"/>
                <w:lang w:eastAsia="ru-RU"/>
              </w:rPr>
              <w:t>Страховая сумма (</w:t>
            </w:r>
            <w:r w:rsidRPr="00C10779">
              <w:rPr>
                <w:rFonts w:eastAsia="Times New Roman" w:cs="Arial"/>
                <w:b/>
                <w:sz w:val="20"/>
                <w:szCs w:val="20"/>
                <w:lang w:val="en-US" w:eastAsia="ru-RU"/>
              </w:rPr>
              <w:t>USD</w:t>
            </w:r>
            <w:r w:rsidRPr="00C10779">
              <w:rPr>
                <w:rFonts w:eastAsia="Times New Roman" w:cs="Arial"/>
                <w:b/>
                <w:sz w:val="20"/>
                <w:szCs w:val="20"/>
                <w:lang w:eastAsia="ru-RU"/>
              </w:rPr>
              <w:t>/</w:t>
            </w:r>
            <w:r w:rsidRPr="00C10779">
              <w:rPr>
                <w:rFonts w:eastAsia="Times New Roman" w:cs="Arial"/>
                <w:b/>
                <w:sz w:val="20"/>
                <w:szCs w:val="20"/>
                <w:lang w:val="en-US" w:eastAsia="ru-RU"/>
              </w:rPr>
              <w:t>EUR</w:t>
            </w:r>
            <w:r w:rsidRPr="00C10779">
              <w:rPr>
                <w:rFonts w:eastAsia="Times New Roman" w:cs="Arial"/>
                <w:b/>
                <w:sz w:val="20"/>
                <w:szCs w:val="20"/>
                <w:lang w:eastAsia="ru-RU"/>
              </w:rPr>
              <w: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BC5C10" w:rsidP="00555A27">
            <w:pPr>
              <w:spacing w:after="0" w:line="240" w:lineRule="auto"/>
              <w:jc w:val="center"/>
              <w:rPr>
                <w:rFonts w:eastAsia="Times New Roman" w:cs="Arial"/>
                <w:sz w:val="20"/>
                <w:szCs w:val="20"/>
                <w:lang w:eastAsia="ru-RU"/>
              </w:rPr>
            </w:pPr>
            <w:r>
              <w:rPr>
                <w:rFonts w:eastAsia="Times New Roman" w:cs="Arial"/>
                <w:sz w:val="20"/>
                <w:szCs w:val="20"/>
                <w:lang w:eastAsia="ru-RU"/>
              </w:rPr>
              <w:t>3</w:t>
            </w:r>
            <w:r w:rsidR="00C10779" w:rsidRPr="00C10779">
              <w:rPr>
                <w:rFonts w:eastAsia="Times New Roman" w:cs="Arial"/>
                <w:sz w:val="20"/>
                <w:szCs w:val="20"/>
                <w:lang w:eastAsia="ru-RU"/>
              </w:rPr>
              <w:t>0 000</w:t>
            </w:r>
          </w:p>
        </w:tc>
      </w:tr>
      <w:tr w:rsidR="00C10779" w:rsidRPr="00C10779" w:rsidTr="00555A27">
        <w:trPr>
          <w:trHeight w:val="326"/>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jc w:val="center"/>
              <w:rPr>
                <w:rFonts w:eastAsia="Times New Roman" w:cs="Arial"/>
                <w:b/>
                <w:sz w:val="20"/>
                <w:szCs w:val="20"/>
                <w:lang w:eastAsia="ru-RU"/>
              </w:rPr>
            </w:pPr>
            <w:r w:rsidRPr="00C10779">
              <w:rPr>
                <w:rFonts w:eastAsia="Times New Roman" w:cs="Arial"/>
                <w:b/>
                <w:sz w:val="20"/>
                <w:szCs w:val="20"/>
                <w:lang w:eastAsia="ru-RU"/>
              </w:rPr>
              <w:t>Безусловная</w:t>
            </w:r>
            <w:r w:rsidRPr="00C10779">
              <w:rPr>
                <w:rFonts w:eastAsia="Times New Roman" w:cs="Arial"/>
                <w:b/>
                <w:sz w:val="20"/>
                <w:szCs w:val="20"/>
                <w:lang w:val="en-US" w:eastAsia="ru-RU"/>
              </w:rPr>
              <w:t xml:space="preserve"> </w:t>
            </w:r>
            <w:r w:rsidRPr="00C10779">
              <w:rPr>
                <w:rFonts w:eastAsia="Times New Roman" w:cs="Arial"/>
                <w:b/>
                <w:sz w:val="20"/>
                <w:szCs w:val="20"/>
                <w:lang w:eastAsia="ru-RU"/>
              </w:rPr>
              <w:t>франшиза (USD/EUR)</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BC5C10" w:rsidP="00555A27">
            <w:pPr>
              <w:spacing w:after="0" w:line="240" w:lineRule="auto"/>
              <w:jc w:val="center"/>
              <w:rPr>
                <w:rFonts w:eastAsia="Times New Roman" w:cs="Arial"/>
                <w:sz w:val="20"/>
                <w:szCs w:val="20"/>
                <w:lang w:eastAsia="ru-RU"/>
              </w:rPr>
            </w:pPr>
            <w:r>
              <w:rPr>
                <w:rFonts w:eastAsia="Times New Roman" w:cs="Arial"/>
                <w:sz w:val="20"/>
                <w:szCs w:val="20"/>
                <w:lang w:eastAsia="ru-RU"/>
              </w:rPr>
              <w:t>-</w:t>
            </w:r>
          </w:p>
        </w:tc>
      </w:tr>
      <w:tr w:rsidR="00C10779" w:rsidRPr="00C10779" w:rsidTr="00555A27">
        <w:trPr>
          <w:trHeight w:val="372"/>
        </w:trPr>
        <w:tc>
          <w:tcPr>
            <w:tcW w:w="10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jc w:val="center"/>
              <w:rPr>
                <w:rFonts w:eastAsia="Times New Roman" w:cs="Arial"/>
                <w:b/>
                <w:sz w:val="20"/>
                <w:szCs w:val="20"/>
                <w:lang w:eastAsia="ru-RU"/>
              </w:rPr>
            </w:pPr>
            <w:r w:rsidRPr="00C10779">
              <w:rPr>
                <w:rFonts w:eastAsia="Times New Roman" w:cs="Arial"/>
                <w:b/>
                <w:sz w:val="20"/>
                <w:szCs w:val="20"/>
                <w:lang w:eastAsia="ru-RU"/>
              </w:rPr>
              <w:t>Покрываемые расходы</w:t>
            </w:r>
          </w:p>
        </w:tc>
      </w:tr>
      <w:tr w:rsidR="00C10779" w:rsidRPr="00C10779" w:rsidTr="00555A27">
        <w:trPr>
          <w:trHeight w:val="231"/>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rPr>
                <w:rFonts w:eastAsia="Times New Roman" w:cs="Arial"/>
                <w:b/>
                <w:bCs/>
                <w:sz w:val="20"/>
                <w:szCs w:val="20"/>
                <w:lang w:eastAsia="ru-RU"/>
              </w:rPr>
            </w:pPr>
            <w:r w:rsidRPr="00C10779">
              <w:rPr>
                <w:rFonts w:eastAsia="Times New Roman" w:cs="Arial"/>
                <w:b/>
                <w:bCs/>
                <w:sz w:val="20"/>
                <w:szCs w:val="20"/>
                <w:lang w:eastAsia="ru-RU"/>
              </w:rPr>
              <w:t>Экстренная медицинская помощь (п. 4.2.1.1.)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ind w:left="-108"/>
              <w:jc w:val="center"/>
              <w:rPr>
                <w:rFonts w:eastAsia="Times New Roman" w:cs="Arial"/>
                <w:sz w:val="20"/>
                <w:szCs w:val="20"/>
                <w:lang w:eastAsia="ru-RU"/>
              </w:rPr>
            </w:pPr>
            <w:r w:rsidRPr="00C10779">
              <w:rPr>
                <w:rFonts w:eastAsia="Times New Roman" w:cs="Arial"/>
                <w:sz w:val="20"/>
                <w:szCs w:val="20"/>
                <w:lang w:eastAsia="ru-RU"/>
              </w:rPr>
              <w:t>+</w:t>
            </w:r>
          </w:p>
        </w:tc>
      </w:tr>
      <w:tr w:rsidR="00C10779" w:rsidRPr="00C10779" w:rsidTr="00555A27">
        <w:trPr>
          <w:trHeight w:val="231"/>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rPr>
                <w:rFonts w:eastAsia="Times New Roman" w:cs="Arial"/>
                <w:b/>
                <w:bCs/>
                <w:sz w:val="20"/>
                <w:szCs w:val="20"/>
                <w:lang w:eastAsia="ru-RU"/>
              </w:rPr>
            </w:pPr>
            <w:r w:rsidRPr="00C10779">
              <w:rPr>
                <w:rFonts w:eastAsia="Times New Roman" w:cs="Arial"/>
                <w:b/>
                <w:bCs/>
                <w:sz w:val="20"/>
                <w:szCs w:val="20"/>
                <w:lang w:eastAsia="ru-RU"/>
              </w:rPr>
              <w:t>Экстренная стоматологическая помощь  (до  200 USD/EUR) (п. 4.2.1.2.)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ind w:left="-108"/>
              <w:jc w:val="center"/>
              <w:rPr>
                <w:rFonts w:eastAsia="Times New Roman" w:cs="Arial"/>
                <w:sz w:val="20"/>
                <w:szCs w:val="20"/>
                <w:lang w:val="en-US" w:eastAsia="ru-RU"/>
              </w:rPr>
            </w:pPr>
            <w:r w:rsidRPr="00C10779">
              <w:rPr>
                <w:rFonts w:eastAsia="Times New Roman" w:cs="Arial"/>
                <w:sz w:val="20"/>
                <w:szCs w:val="20"/>
                <w:lang w:val="en-US" w:eastAsia="ru-RU"/>
              </w:rPr>
              <w:t>+</w:t>
            </w:r>
          </w:p>
        </w:tc>
      </w:tr>
      <w:tr w:rsidR="00C10779" w:rsidRPr="00C10779" w:rsidTr="00555A27">
        <w:trPr>
          <w:trHeight w:val="231"/>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rPr>
                <w:rFonts w:eastAsia="Times New Roman" w:cs="Arial"/>
                <w:b/>
                <w:bCs/>
                <w:sz w:val="20"/>
                <w:szCs w:val="20"/>
                <w:lang w:eastAsia="ru-RU"/>
              </w:rPr>
            </w:pPr>
            <w:r w:rsidRPr="00C10779">
              <w:rPr>
                <w:rFonts w:eastAsia="Times New Roman" w:cs="Arial"/>
                <w:b/>
                <w:bCs/>
                <w:sz w:val="20"/>
                <w:szCs w:val="20"/>
                <w:lang w:eastAsia="ru-RU"/>
              </w:rPr>
              <w:t>Предоставление медицинского оборудования (п. 4.2.1.3.)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ind w:left="-108"/>
              <w:jc w:val="center"/>
              <w:rPr>
                <w:rFonts w:eastAsia="Times New Roman" w:cs="Arial"/>
                <w:sz w:val="20"/>
                <w:szCs w:val="20"/>
                <w:lang w:val="en-US" w:eastAsia="ru-RU"/>
              </w:rPr>
            </w:pPr>
            <w:r w:rsidRPr="00C10779">
              <w:rPr>
                <w:rFonts w:eastAsia="Times New Roman" w:cs="Arial"/>
                <w:sz w:val="20"/>
                <w:szCs w:val="20"/>
                <w:lang w:val="en-US" w:eastAsia="ru-RU"/>
              </w:rPr>
              <w:t>+</w:t>
            </w:r>
          </w:p>
        </w:tc>
      </w:tr>
      <w:tr w:rsidR="00C10779" w:rsidRPr="00C10779" w:rsidTr="00555A27">
        <w:trPr>
          <w:trHeight w:val="254"/>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rPr>
                <w:rFonts w:eastAsia="Times New Roman" w:cs="Arial"/>
                <w:b/>
                <w:sz w:val="20"/>
                <w:szCs w:val="20"/>
                <w:lang w:eastAsia="ru-RU"/>
              </w:rPr>
            </w:pPr>
            <w:r w:rsidRPr="00C10779">
              <w:rPr>
                <w:rFonts w:eastAsia="Times New Roman" w:cs="Arial"/>
                <w:b/>
                <w:sz w:val="20"/>
                <w:szCs w:val="20"/>
                <w:lang w:eastAsia="ru-RU"/>
              </w:rPr>
              <w:t>Медицинская транспортировка (п. 4.2.1.4.)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ind w:left="-108"/>
              <w:jc w:val="center"/>
              <w:rPr>
                <w:rFonts w:eastAsia="Times New Roman" w:cs="Arial"/>
                <w:sz w:val="20"/>
                <w:szCs w:val="20"/>
                <w:lang w:val="en-US" w:eastAsia="ru-RU"/>
              </w:rPr>
            </w:pPr>
            <w:r w:rsidRPr="00C10779">
              <w:rPr>
                <w:rFonts w:eastAsia="Times New Roman" w:cs="Arial"/>
                <w:sz w:val="20"/>
                <w:szCs w:val="20"/>
                <w:lang w:val="en-US" w:eastAsia="ru-RU"/>
              </w:rPr>
              <w:t>+</w:t>
            </w:r>
          </w:p>
        </w:tc>
      </w:tr>
      <w:tr w:rsidR="00C10779" w:rsidRPr="00C10779" w:rsidTr="00555A27">
        <w:trPr>
          <w:trHeight w:val="247"/>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rPr>
                <w:rFonts w:eastAsia="Times New Roman" w:cs="Arial"/>
                <w:b/>
                <w:sz w:val="20"/>
                <w:szCs w:val="20"/>
                <w:lang w:eastAsia="ru-RU"/>
              </w:rPr>
            </w:pPr>
            <w:r w:rsidRPr="00C10779">
              <w:rPr>
                <w:rFonts w:eastAsia="Times New Roman" w:cs="Arial"/>
                <w:b/>
                <w:sz w:val="20"/>
                <w:szCs w:val="20"/>
                <w:lang w:eastAsia="ru-RU"/>
              </w:rPr>
              <w:t>Посмертная репатриация (п. 4.2.1.5.)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ind w:left="-108"/>
              <w:jc w:val="center"/>
              <w:rPr>
                <w:rFonts w:eastAsia="Times New Roman" w:cs="Arial"/>
                <w:sz w:val="20"/>
                <w:szCs w:val="20"/>
                <w:lang w:eastAsia="ru-RU"/>
              </w:rPr>
            </w:pPr>
            <w:r w:rsidRPr="00C10779">
              <w:rPr>
                <w:rFonts w:eastAsia="Times New Roman" w:cs="Arial"/>
                <w:sz w:val="20"/>
                <w:szCs w:val="20"/>
                <w:lang w:eastAsia="ru-RU"/>
              </w:rPr>
              <w:t>+</w:t>
            </w:r>
          </w:p>
        </w:tc>
      </w:tr>
      <w:tr w:rsidR="00C10779" w:rsidRPr="00C10779" w:rsidTr="00555A27">
        <w:trPr>
          <w:trHeight w:val="247"/>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rPr>
                <w:rFonts w:eastAsia="Times New Roman" w:cs="Arial"/>
                <w:b/>
                <w:sz w:val="20"/>
                <w:szCs w:val="20"/>
                <w:lang w:eastAsia="ru-RU"/>
              </w:rPr>
            </w:pPr>
            <w:r w:rsidRPr="00C10779">
              <w:rPr>
                <w:rFonts w:eastAsia="Times New Roman" w:cs="Arial"/>
                <w:b/>
                <w:sz w:val="20"/>
                <w:szCs w:val="20"/>
                <w:lang w:eastAsia="ru-RU"/>
              </w:rPr>
              <w:t>Визит третьего лица в  чрезвычайной ситуации (п. 4.2.1.6.)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ind w:left="-108"/>
              <w:jc w:val="center"/>
              <w:rPr>
                <w:rFonts w:eastAsia="Times New Roman" w:cs="Arial"/>
                <w:sz w:val="20"/>
                <w:szCs w:val="20"/>
                <w:lang w:eastAsia="ru-RU"/>
              </w:rPr>
            </w:pPr>
            <w:r w:rsidRPr="00C10779">
              <w:rPr>
                <w:rFonts w:eastAsia="Times New Roman" w:cs="Arial"/>
                <w:sz w:val="20"/>
                <w:szCs w:val="20"/>
                <w:lang w:eastAsia="ru-RU"/>
              </w:rPr>
              <w:t>+</w:t>
            </w:r>
          </w:p>
        </w:tc>
      </w:tr>
      <w:tr w:rsidR="00C10779" w:rsidRPr="00C10779" w:rsidTr="00555A27">
        <w:trPr>
          <w:trHeight w:val="247"/>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rPr>
                <w:rFonts w:eastAsia="Times New Roman" w:cs="Arial"/>
                <w:b/>
                <w:sz w:val="20"/>
                <w:szCs w:val="20"/>
                <w:lang w:eastAsia="ru-RU"/>
              </w:rPr>
            </w:pPr>
            <w:r w:rsidRPr="00C10779">
              <w:rPr>
                <w:rFonts w:eastAsia="Times New Roman" w:cs="Arial"/>
                <w:b/>
                <w:sz w:val="20"/>
                <w:szCs w:val="20"/>
                <w:lang w:eastAsia="ru-RU"/>
              </w:rPr>
              <w:t>Репатриация несовершеннолетних детей (п. 4.2.1.7.)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ind w:left="-108"/>
              <w:jc w:val="center"/>
              <w:rPr>
                <w:rFonts w:eastAsia="Times New Roman" w:cs="Arial"/>
                <w:sz w:val="20"/>
                <w:szCs w:val="20"/>
                <w:lang w:eastAsia="ru-RU"/>
              </w:rPr>
            </w:pPr>
            <w:r w:rsidRPr="00C10779">
              <w:rPr>
                <w:rFonts w:eastAsia="Times New Roman" w:cs="Arial"/>
                <w:sz w:val="20"/>
                <w:szCs w:val="20"/>
                <w:lang w:eastAsia="ru-RU"/>
              </w:rPr>
              <w:t>+</w:t>
            </w:r>
          </w:p>
        </w:tc>
      </w:tr>
      <w:tr w:rsidR="00C10779" w:rsidRPr="00C10779" w:rsidTr="00555A27">
        <w:trPr>
          <w:trHeight w:val="231"/>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rPr>
                <w:rFonts w:eastAsia="Times New Roman" w:cs="Arial"/>
                <w:b/>
                <w:sz w:val="20"/>
                <w:szCs w:val="20"/>
                <w:lang w:eastAsia="ru-RU"/>
              </w:rPr>
            </w:pPr>
            <w:r w:rsidRPr="00C10779">
              <w:rPr>
                <w:rFonts w:eastAsia="Times New Roman" w:cs="Arial"/>
                <w:b/>
                <w:bCs/>
                <w:sz w:val="20"/>
                <w:szCs w:val="20"/>
                <w:lang w:eastAsia="ru-RU"/>
              </w:rPr>
              <w:t>Досрочное возвращение в страну постоянного проживания</w:t>
            </w:r>
            <w:r w:rsidRPr="00C10779">
              <w:rPr>
                <w:rFonts w:eastAsia="Times New Roman" w:cs="Arial"/>
                <w:b/>
                <w:sz w:val="20"/>
                <w:szCs w:val="20"/>
                <w:lang w:eastAsia="ru-RU"/>
              </w:rPr>
              <w:t xml:space="preserve"> (п. 4.2.1.8.)</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ind w:left="-108"/>
              <w:jc w:val="center"/>
              <w:rPr>
                <w:rFonts w:eastAsia="Times New Roman" w:cs="Arial"/>
                <w:sz w:val="20"/>
                <w:szCs w:val="20"/>
                <w:lang w:val="en-US" w:eastAsia="ru-RU"/>
              </w:rPr>
            </w:pPr>
            <w:r w:rsidRPr="00C10779">
              <w:rPr>
                <w:rFonts w:eastAsia="Times New Roman" w:cs="Arial"/>
                <w:sz w:val="20"/>
                <w:szCs w:val="20"/>
                <w:lang w:val="en-US" w:eastAsia="ru-RU"/>
              </w:rPr>
              <w:t>+</w:t>
            </w:r>
          </w:p>
        </w:tc>
      </w:tr>
      <w:tr w:rsidR="00C10779" w:rsidRPr="00C10779" w:rsidTr="00555A27">
        <w:trPr>
          <w:trHeight w:val="162"/>
        </w:trPr>
        <w:tc>
          <w:tcPr>
            <w:tcW w:w="6771"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tabs>
                <w:tab w:val="left" w:pos="1276"/>
              </w:tabs>
              <w:spacing w:after="0" w:line="240" w:lineRule="auto"/>
              <w:rPr>
                <w:rFonts w:eastAsia="Times New Roman" w:cs="Arial"/>
                <w:b/>
                <w:sz w:val="20"/>
                <w:szCs w:val="20"/>
                <w:lang w:eastAsia="ru-RU"/>
              </w:rPr>
            </w:pPr>
            <w:r w:rsidRPr="00C10779">
              <w:rPr>
                <w:rFonts w:eastAsia="Times New Roman" w:cs="Arial"/>
                <w:b/>
                <w:sz w:val="20"/>
                <w:szCs w:val="20"/>
                <w:lang w:eastAsia="ru-RU"/>
              </w:rPr>
              <w:t>Информационные  услуги (п. 4.2.1.9.)</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10779" w:rsidRPr="00C10779" w:rsidRDefault="00C10779" w:rsidP="00555A27">
            <w:pPr>
              <w:spacing w:after="0" w:line="240" w:lineRule="auto"/>
              <w:ind w:left="-108"/>
              <w:jc w:val="center"/>
              <w:rPr>
                <w:rFonts w:eastAsia="Times New Roman" w:cs="Arial"/>
                <w:sz w:val="20"/>
                <w:szCs w:val="20"/>
                <w:lang w:val="en-US" w:eastAsia="ru-RU"/>
              </w:rPr>
            </w:pPr>
            <w:r w:rsidRPr="00C10779">
              <w:rPr>
                <w:rFonts w:eastAsia="Times New Roman" w:cs="Arial"/>
                <w:sz w:val="20"/>
                <w:szCs w:val="20"/>
                <w:lang w:val="en-US" w:eastAsia="ru-RU"/>
              </w:rPr>
              <w:t>+</w:t>
            </w:r>
          </w:p>
        </w:tc>
      </w:tr>
    </w:tbl>
    <w:p w:rsidR="001349EB" w:rsidRPr="00C10779" w:rsidRDefault="001349EB" w:rsidP="00801C40">
      <w:pPr>
        <w:spacing w:after="0" w:line="240" w:lineRule="atLeast"/>
        <w:ind w:firstLine="709"/>
        <w:rPr>
          <w:rFonts w:cs="Arial"/>
          <w:sz w:val="20"/>
          <w:szCs w:val="20"/>
          <w:lang w:val="en-US"/>
        </w:rPr>
      </w:pPr>
    </w:p>
    <w:p w:rsidR="006851AD" w:rsidRPr="00C10779" w:rsidRDefault="006851AD" w:rsidP="006851AD">
      <w:pPr>
        <w:spacing w:line="208" w:lineRule="auto"/>
        <w:ind w:firstLine="567"/>
        <w:jc w:val="both"/>
        <w:rPr>
          <w:rFonts w:cs="Arial"/>
          <w:sz w:val="20"/>
          <w:szCs w:val="20"/>
        </w:rPr>
      </w:pPr>
      <w:r w:rsidRPr="00C10779">
        <w:rPr>
          <w:rFonts w:cs="Arial"/>
          <w:sz w:val="20"/>
          <w:szCs w:val="20"/>
        </w:rPr>
        <w:t xml:space="preserve">По программе медицинского страхования </w:t>
      </w:r>
      <w:r w:rsidRPr="00C10779">
        <w:rPr>
          <w:rFonts w:cs="Arial"/>
          <w:bCs/>
          <w:sz w:val="20"/>
          <w:szCs w:val="20"/>
        </w:rPr>
        <w:t xml:space="preserve">установлены </w:t>
      </w:r>
      <w:r w:rsidRPr="00C10779">
        <w:rPr>
          <w:rFonts w:cs="Arial"/>
          <w:b/>
          <w:bCs/>
          <w:sz w:val="20"/>
          <w:szCs w:val="20"/>
        </w:rPr>
        <w:t xml:space="preserve">повышающие коэффициенты </w:t>
      </w:r>
      <w:r w:rsidRPr="00C10779">
        <w:rPr>
          <w:rFonts w:cs="Arial"/>
          <w:bCs/>
          <w:sz w:val="20"/>
          <w:szCs w:val="20"/>
        </w:rPr>
        <w:t>за страхование</w:t>
      </w:r>
      <w:r w:rsidRPr="00C10779">
        <w:rPr>
          <w:rFonts w:cs="Arial"/>
          <w:b/>
          <w:bCs/>
          <w:sz w:val="20"/>
          <w:szCs w:val="20"/>
        </w:rPr>
        <w:t xml:space="preserve"> ТУРИСТОВ</w:t>
      </w:r>
      <w:r w:rsidRPr="00C10779">
        <w:rPr>
          <w:rFonts w:cs="Arial"/>
          <w:bCs/>
          <w:sz w:val="20"/>
          <w:szCs w:val="20"/>
        </w:rPr>
        <w:t>, в зависимости от их возраста и целей путешествия. Размеры дополнительных оплат для эт</w:t>
      </w:r>
      <w:r w:rsidR="00BE17FB" w:rsidRPr="00C10779">
        <w:rPr>
          <w:rFonts w:cs="Arial"/>
          <w:bCs/>
          <w:sz w:val="20"/>
          <w:szCs w:val="20"/>
        </w:rPr>
        <w:t>их случаев указаны в Таблицах №2 и №3</w:t>
      </w:r>
      <w:r w:rsidRPr="00C10779">
        <w:rPr>
          <w:rFonts w:cs="Arial"/>
          <w:bCs/>
          <w:sz w:val="20"/>
          <w:szCs w:val="20"/>
        </w:rPr>
        <w:t>.</w:t>
      </w:r>
    </w:p>
    <w:p w:rsidR="006851AD" w:rsidRPr="00C10779" w:rsidRDefault="006851AD" w:rsidP="006851AD">
      <w:pPr>
        <w:spacing w:line="206" w:lineRule="auto"/>
        <w:ind w:firstLine="8000"/>
        <w:jc w:val="right"/>
        <w:rPr>
          <w:rFonts w:cs="Arial"/>
          <w:b/>
          <w:bCs/>
          <w:sz w:val="20"/>
          <w:szCs w:val="20"/>
          <w:lang w:val="en-US"/>
        </w:rPr>
      </w:pPr>
      <w:r w:rsidRPr="00C10779">
        <w:rPr>
          <w:rFonts w:cs="Arial"/>
          <w:b/>
          <w:bCs/>
          <w:sz w:val="20"/>
          <w:szCs w:val="20"/>
        </w:rPr>
        <w:t>Таблица №</w:t>
      </w:r>
      <w:r w:rsidRPr="00C10779">
        <w:rPr>
          <w:rFonts w:cs="Arial"/>
          <w:b/>
          <w:bCs/>
          <w:sz w:val="20"/>
          <w:szCs w:val="20"/>
          <w:lang w:val="en-US"/>
        </w:rPr>
        <w:t>2</w:t>
      </w:r>
    </w:p>
    <w:tbl>
      <w:tblPr>
        <w:tblW w:w="7744"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473"/>
        <w:gridCol w:w="4271"/>
      </w:tblGrid>
      <w:tr w:rsidR="00C10779" w:rsidRPr="00C10779" w:rsidTr="001E4020">
        <w:trPr>
          <w:jc w:val="center"/>
        </w:trPr>
        <w:tc>
          <w:tcPr>
            <w:tcW w:w="3473" w:type="dxa"/>
            <w:tcBorders>
              <w:top w:val="double" w:sz="6" w:space="0" w:color="000000"/>
              <w:left w:val="double" w:sz="6" w:space="0" w:color="000000"/>
              <w:bottom w:val="single" w:sz="6" w:space="0" w:color="000000"/>
              <w:right w:val="single" w:sz="6" w:space="0" w:color="000000"/>
            </w:tcBorders>
            <w:hideMark/>
          </w:tcPr>
          <w:p w:rsidR="006851AD" w:rsidRPr="00C10779" w:rsidRDefault="006851AD" w:rsidP="001E4020">
            <w:pPr>
              <w:spacing w:before="360" w:after="120" w:line="206" w:lineRule="auto"/>
              <w:jc w:val="center"/>
              <w:rPr>
                <w:rFonts w:cs="Arial"/>
                <w:b/>
                <w:caps/>
                <w:sz w:val="20"/>
                <w:szCs w:val="20"/>
              </w:rPr>
            </w:pPr>
            <w:r w:rsidRPr="00C10779">
              <w:rPr>
                <w:rFonts w:cs="Arial"/>
                <w:b/>
                <w:caps/>
                <w:sz w:val="20"/>
                <w:szCs w:val="20"/>
              </w:rPr>
              <w:t>ВОЗРАСТ ТУРИСТА</w:t>
            </w:r>
          </w:p>
        </w:tc>
        <w:tc>
          <w:tcPr>
            <w:tcW w:w="4271" w:type="dxa"/>
            <w:tcBorders>
              <w:top w:val="double" w:sz="6" w:space="0" w:color="000000"/>
              <w:left w:val="single" w:sz="6" w:space="0" w:color="000000"/>
              <w:bottom w:val="single" w:sz="6" w:space="0" w:color="000000"/>
              <w:right w:val="double" w:sz="6" w:space="0" w:color="000000"/>
            </w:tcBorders>
            <w:hideMark/>
          </w:tcPr>
          <w:p w:rsidR="006851AD" w:rsidRPr="00C10779" w:rsidRDefault="006851AD" w:rsidP="001E4020">
            <w:pPr>
              <w:spacing w:before="80" w:line="206" w:lineRule="auto"/>
              <w:jc w:val="center"/>
              <w:rPr>
                <w:rFonts w:cs="Arial"/>
                <w:b/>
                <w:caps/>
                <w:sz w:val="20"/>
                <w:szCs w:val="20"/>
              </w:rPr>
            </w:pPr>
            <w:r w:rsidRPr="00C10779">
              <w:rPr>
                <w:rFonts w:cs="Arial"/>
                <w:b/>
                <w:caps/>
                <w:sz w:val="20"/>
                <w:szCs w:val="20"/>
              </w:rPr>
              <w:t xml:space="preserve">Размер </w:t>
            </w:r>
          </w:p>
          <w:p w:rsidR="006851AD" w:rsidRPr="00C10779" w:rsidRDefault="006851AD" w:rsidP="001E4020">
            <w:pPr>
              <w:spacing w:line="206" w:lineRule="auto"/>
              <w:jc w:val="center"/>
              <w:rPr>
                <w:rFonts w:cs="Arial"/>
                <w:b/>
                <w:caps/>
                <w:sz w:val="20"/>
                <w:szCs w:val="20"/>
              </w:rPr>
            </w:pPr>
            <w:r w:rsidRPr="00C10779">
              <w:rPr>
                <w:rFonts w:cs="Arial"/>
                <w:b/>
                <w:caps/>
                <w:sz w:val="20"/>
                <w:szCs w:val="20"/>
              </w:rPr>
              <w:t>ДОПОЛНИТЕЛЬНОЙ ОПЛАТЫ</w:t>
            </w:r>
          </w:p>
          <w:p w:rsidR="006851AD" w:rsidRPr="00C10779" w:rsidRDefault="006851AD" w:rsidP="001E4020">
            <w:pPr>
              <w:spacing w:line="206" w:lineRule="auto"/>
              <w:jc w:val="center"/>
              <w:rPr>
                <w:rFonts w:cs="Arial"/>
                <w:b/>
                <w:caps/>
                <w:sz w:val="20"/>
                <w:szCs w:val="20"/>
              </w:rPr>
            </w:pPr>
            <w:r w:rsidRPr="00C10779">
              <w:rPr>
                <w:rFonts w:cs="Arial"/>
                <w:b/>
                <w:caps/>
                <w:sz w:val="20"/>
                <w:szCs w:val="20"/>
              </w:rPr>
              <w:t>за каждый день путешествия</w:t>
            </w:r>
          </w:p>
          <w:p w:rsidR="006851AD" w:rsidRPr="00C10779" w:rsidRDefault="006851AD" w:rsidP="001E4020">
            <w:pPr>
              <w:spacing w:line="206" w:lineRule="auto"/>
              <w:jc w:val="center"/>
              <w:rPr>
                <w:rFonts w:cs="Arial"/>
                <w:caps/>
                <w:sz w:val="20"/>
                <w:szCs w:val="20"/>
              </w:rPr>
            </w:pPr>
            <w:r w:rsidRPr="00C10779">
              <w:rPr>
                <w:rFonts w:cs="Arial"/>
                <w:b/>
                <w:caps/>
                <w:sz w:val="20"/>
                <w:szCs w:val="20"/>
              </w:rPr>
              <w:t>и размер франшизы</w:t>
            </w:r>
          </w:p>
        </w:tc>
      </w:tr>
      <w:tr w:rsidR="00C10779" w:rsidRPr="00C10779" w:rsidTr="001E4020">
        <w:trPr>
          <w:jc w:val="center"/>
        </w:trPr>
        <w:tc>
          <w:tcPr>
            <w:tcW w:w="3473" w:type="dxa"/>
            <w:tcBorders>
              <w:top w:val="single" w:sz="6" w:space="0" w:color="000000"/>
              <w:left w:val="double" w:sz="6" w:space="0" w:color="000000"/>
              <w:bottom w:val="single" w:sz="6" w:space="0" w:color="000000"/>
              <w:right w:val="single" w:sz="6" w:space="0" w:color="000000"/>
            </w:tcBorders>
          </w:tcPr>
          <w:p w:rsidR="00FC65EA" w:rsidRPr="00C10779" w:rsidRDefault="00FC65EA" w:rsidP="001E4020">
            <w:pPr>
              <w:spacing w:before="40" w:after="40"/>
              <w:jc w:val="center"/>
              <w:rPr>
                <w:rFonts w:cs="Arial"/>
                <w:b/>
                <w:sz w:val="20"/>
                <w:szCs w:val="20"/>
                <w:lang w:val="en-US"/>
              </w:rPr>
            </w:pPr>
            <w:r w:rsidRPr="00C10779">
              <w:rPr>
                <w:rFonts w:cs="Arial"/>
                <w:b/>
                <w:sz w:val="20"/>
                <w:szCs w:val="20"/>
                <w:lang w:val="en-US"/>
              </w:rPr>
              <w:t>0-2</w:t>
            </w:r>
          </w:p>
        </w:tc>
        <w:tc>
          <w:tcPr>
            <w:tcW w:w="4271" w:type="dxa"/>
            <w:tcBorders>
              <w:top w:val="single" w:sz="6" w:space="0" w:color="000000"/>
              <w:left w:val="single" w:sz="6" w:space="0" w:color="000000"/>
              <w:bottom w:val="single" w:sz="6" w:space="0" w:color="000000"/>
              <w:right w:val="double" w:sz="6" w:space="0" w:color="000000"/>
            </w:tcBorders>
          </w:tcPr>
          <w:p w:rsidR="00FC65EA" w:rsidRPr="00C10779" w:rsidRDefault="00FC65EA" w:rsidP="00BC5C10">
            <w:pPr>
              <w:spacing w:before="40" w:after="40"/>
              <w:jc w:val="center"/>
              <w:rPr>
                <w:rFonts w:cs="Arial"/>
                <w:b/>
                <w:sz w:val="20"/>
                <w:szCs w:val="20"/>
              </w:rPr>
            </w:pPr>
            <w:r w:rsidRPr="00C10779">
              <w:rPr>
                <w:rFonts w:cs="Arial"/>
                <w:b/>
                <w:sz w:val="20"/>
                <w:szCs w:val="20"/>
              </w:rPr>
              <w:t>1,0</w:t>
            </w:r>
            <w:r w:rsidRPr="00C10779">
              <w:rPr>
                <w:rFonts w:cs="Arial"/>
                <w:sz w:val="20"/>
                <w:szCs w:val="20"/>
              </w:rPr>
              <w:t xml:space="preserve"> </w:t>
            </w:r>
            <w:r w:rsidR="00BC5C10">
              <w:rPr>
                <w:rFonts w:cs="Arial"/>
                <w:b/>
                <w:sz w:val="20"/>
                <w:szCs w:val="20"/>
              </w:rPr>
              <w:t>евро</w:t>
            </w:r>
          </w:p>
        </w:tc>
      </w:tr>
      <w:tr w:rsidR="00C10779" w:rsidRPr="00C10779" w:rsidTr="001E4020">
        <w:trPr>
          <w:jc w:val="center"/>
        </w:trPr>
        <w:tc>
          <w:tcPr>
            <w:tcW w:w="3473" w:type="dxa"/>
            <w:tcBorders>
              <w:top w:val="single" w:sz="6" w:space="0" w:color="000000"/>
              <w:left w:val="double" w:sz="6" w:space="0" w:color="000000"/>
              <w:bottom w:val="single" w:sz="6" w:space="0" w:color="000000"/>
              <w:right w:val="single" w:sz="6" w:space="0" w:color="000000"/>
            </w:tcBorders>
          </w:tcPr>
          <w:p w:rsidR="006851AD" w:rsidRPr="00C10779" w:rsidRDefault="006851AD" w:rsidP="001E4020">
            <w:pPr>
              <w:spacing w:before="40" w:after="40"/>
              <w:jc w:val="center"/>
              <w:rPr>
                <w:rFonts w:cs="Arial"/>
                <w:b/>
                <w:sz w:val="20"/>
                <w:szCs w:val="20"/>
                <w:lang w:val="en-US"/>
              </w:rPr>
            </w:pPr>
            <w:r w:rsidRPr="00C10779">
              <w:rPr>
                <w:rFonts w:cs="Arial"/>
                <w:b/>
                <w:sz w:val="20"/>
                <w:szCs w:val="20"/>
                <w:lang w:val="en-US"/>
              </w:rPr>
              <w:t>65-70</w:t>
            </w:r>
          </w:p>
        </w:tc>
        <w:tc>
          <w:tcPr>
            <w:tcW w:w="4271" w:type="dxa"/>
            <w:tcBorders>
              <w:top w:val="single" w:sz="6" w:space="0" w:color="000000"/>
              <w:left w:val="single" w:sz="6" w:space="0" w:color="000000"/>
              <w:bottom w:val="single" w:sz="6" w:space="0" w:color="000000"/>
              <w:right w:val="double" w:sz="6" w:space="0" w:color="000000"/>
            </w:tcBorders>
          </w:tcPr>
          <w:p w:rsidR="006851AD" w:rsidRPr="00C10779" w:rsidRDefault="006851AD" w:rsidP="00BC5C10">
            <w:pPr>
              <w:spacing w:before="40" w:after="40"/>
              <w:jc w:val="center"/>
              <w:rPr>
                <w:rFonts w:cs="Arial"/>
                <w:b/>
                <w:sz w:val="20"/>
                <w:szCs w:val="20"/>
              </w:rPr>
            </w:pPr>
            <w:r w:rsidRPr="00C10779">
              <w:rPr>
                <w:rFonts w:cs="Arial"/>
                <w:b/>
                <w:sz w:val="20"/>
                <w:szCs w:val="20"/>
              </w:rPr>
              <w:t>1,0</w:t>
            </w:r>
            <w:r w:rsidRPr="00C10779">
              <w:rPr>
                <w:rFonts w:cs="Arial"/>
                <w:sz w:val="20"/>
                <w:szCs w:val="20"/>
              </w:rPr>
              <w:t xml:space="preserve"> </w:t>
            </w:r>
            <w:r w:rsidR="00BC5C10">
              <w:rPr>
                <w:rFonts w:cs="Arial"/>
                <w:b/>
                <w:sz w:val="20"/>
                <w:szCs w:val="20"/>
              </w:rPr>
              <w:t>евро</w:t>
            </w:r>
          </w:p>
        </w:tc>
      </w:tr>
      <w:tr w:rsidR="00C10779" w:rsidRPr="00C10779" w:rsidTr="001E4020">
        <w:trPr>
          <w:jc w:val="center"/>
        </w:trPr>
        <w:tc>
          <w:tcPr>
            <w:tcW w:w="3473" w:type="dxa"/>
            <w:tcBorders>
              <w:top w:val="single" w:sz="6" w:space="0" w:color="000000"/>
              <w:left w:val="double" w:sz="6" w:space="0" w:color="000000"/>
              <w:bottom w:val="single" w:sz="6" w:space="0" w:color="000000"/>
              <w:right w:val="single" w:sz="6" w:space="0" w:color="000000"/>
            </w:tcBorders>
            <w:hideMark/>
          </w:tcPr>
          <w:p w:rsidR="006851AD" w:rsidRPr="00C10779" w:rsidRDefault="006851AD" w:rsidP="001E4020">
            <w:pPr>
              <w:spacing w:before="40" w:after="40"/>
              <w:jc w:val="center"/>
              <w:rPr>
                <w:rFonts w:cs="Arial"/>
                <w:b/>
                <w:sz w:val="20"/>
                <w:szCs w:val="20"/>
                <w:lang w:val="en-US"/>
              </w:rPr>
            </w:pPr>
            <w:r w:rsidRPr="00C10779">
              <w:rPr>
                <w:rFonts w:cs="Arial"/>
                <w:b/>
                <w:sz w:val="20"/>
                <w:szCs w:val="20"/>
                <w:lang w:val="en-US"/>
              </w:rPr>
              <w:t>71-75</w:t>
            </w:r>
          </w:p>
        </w:tc>
        <w:tc>
          <w:tcPr>
            <w:tcW w:w="4271" w:type="dxa"/>
            <w:tcBorders>
              <w:top w:val="single" w:sz="6" w:space="0" w:color="000000"/>
              <w:left w:val="single" w:sz="6" w:space="0" w:color="000000"/>
              <w:bottom w:val="single" w:sz="6" w:space="0" w:color="000000"/>
              <w:right w:val="double" w:sz="6" w:space="0" w:color="000000"/>
            </w:tcBorders>
            <w:hideMark/>
          </w:tcPr>
          <w:p w:rsidR="006851AD" w:rsidRPr="00C10779" w:rsidRDefault="00C61F8D" w:rsidP="00BC5C10">
            <w:pPr>
              <w:spacing w:before="40" w:after="40"/>
              <w:jc w:val="center"/>
              <w:rPr>
                <w:rFonts w:cs="Arial"/>
                <w:b/>
                <w:sz w:val="20"/>
                <w:szCs w:val="20"/>
              </w:rPr>
            </w:pPr>
            <w:r w:rsidRPr="00C10779">
              <w:rPr>
                <w:rFonts w:cs="Arial"/>
                <w:b/>
                <w:sz w:val="20"/>
                <w:szCs w:val="20"/>
              </w:rPr>
              <w:t>1,5</w:t>
            </w:r>
            <w:r w:rsidR="006851AD" w:rsidRPr="00C10779">
              <w:rPr>
                <w:rFonts w:cs="Arial"/>
                <w:sz w:val="20"/>
                <w:szCs w:val="20"/>
              </w:rPr>
              <w:t xml:space="preserve"> </w:t>
            </w:r>
            <w:r w:rsidR="00BC5C10">
              <w:rPr>
                <w:rFonts w:cs="Arial"/>
                <w:b/>
                <w:sz w:val="20"/>
                <w:szCs w:val="20"/>
              </w:rPr>
              <w:t>евро</w:t>
            </w:r>
          </w:p>
        </w:tc>
      </w:tr>
      <w:tr w:rsidR="00C10779" w:rsidRPr="00C10779" w:rsidTr="006851AD">
        <w:trPr>
          <w:jc w:val="center"/>
        </w:trPr>
        <w:tc>
          <w:tcPr>
            <w:tcW w:w="3473" w:type="dxa"/>
            <w:tcBorders>
              <w:top w:val="single" w:sz="6" w:space="0" w:color="000000"/>
              <w:left w:val="double" w:sz="6" w:space="0" w:color="000000"/>
              <w:bottom w:val="single" w:sz="6" w:space="0" w:color="000000"/>
              <w:right w:val="single" w:sz="6" w:space="0" w:color="000000"/>
            </w:tcBorders>
            <w:hideMark/>
          </w:tcPr>
          <w:p w:rsidR="006851AD" w:rsidRPr="00C10779" w:rsidRDefault="00C61F8D" w:rsidP="001E4020">
            <w:pPr>
              <w:spacing w:before="40" w:after="40"/>
              <w:jc w:val="center"/>
              <w:rPr>
                <w:rFonts w:cs="Arial"/>
                <w:b/>
                <w:sz w:val="20"/>
                <w:szCs w:val="20"/>
                <w:lang w:val="en-US"/>
              </w:rPr>
            </w:pPr>
            <w:r w:rsidRPr="00C10779">
              <w:rPr>
                <w:rFonts w:cs="Arial"/>
                <w:b/>
                <w:sz w:val="20"/>
                <w:szCs w:val="20"/>
                <w:lang w:val="en-US"/>
              </w:rPr>
              <w:t>76-80</w:t>
            </w:r>
          </w:p>
        </w:tc>
        <w:tc>
          <w:tcPr>
            <w:tcW w:w="4271" w:type="dxa"/>
            <w:tcBorders>
              <w:top w:val="single" w:sz="6" w:space="0" w:color="000000"/>
              <w:left w:val="single" w:sz="6" w:space="0" w:color="000000"/>
              <w:bottom w:val="single" w:sz="6" w:space="0" w:color="000000"/>
              <w:right w:val="double" w:sz="6" w:space="0" w:color="000000"/>
            </w:tcBorders>
            <w:hideMark/>
          </w:tcPr>
          <w:p w:rsidR="006851AD" w:rsidRPr="00C10779" w:rsidRDefault="00C61F8D" w:rsidP="00BC5C10">
            <w:pPr>
              <w:spacing w:before="40" w:after="40"/>
              <w:jc w:val="center"/>
              <w:rPr>
                <w:sz w:val="20"/>
                <w:szCs w:val="20"/>
              </w:rPr>
            </w:pPr>
            <w:r w:rsidRPr="00C10779">
              <w:rPr>
                <w:rFonts w:cs="Arial"/>
                <w:b/>
                <w:sz w:val="20"/>
                <w:szCs w:val="20"/>
              </w:rPr>
              <w:t>2</w:t>
            </w:r>
            <w:r w:rsidR="006851AD" w:rsidRPr="00C10779">
              <w:rPr>
                <w:rFonts w:cs="Arial"/>
                <w:sz w:val="20"/>
                <w:szCs w:val="20"/>
              </w:rPr>
              <w:t xml:space="preserve"> </w:t>
            </w:r>
            <w:r w:rsidR="00BC5C10">
              <w:rPr>
                <w:rFonts w:cs="Arial"/>
                <w:b/>
                <w:sz w:val="20"/>
                <w:szCs w:val="20"/>
              </w:rPr>
              <w:t>евро</w:t>
            </w:r>
          </w:p>
        </w:tc>
      </w:tr>
      <w:tr w:rsidR="006851AD" w:rsidRPr="00C10779" w:rsidTr="001E4020">
        <w:trPr>
          <w:jc w:val="center"/>
        </w:trPr>
        <w:tc>
          <w:tcPr>
            <w:tcW w:w="3473" w:type="dxa"/>
            <w:tcBorders>
              <w:top w:val="single" w:sz="6" w:space="0" w:color="000000"/>
              <w:left w:val="double" w:sz="6" w:space="0" w:color="000000"/>
              <w:bottom w:val="double" w:sz="6" w:space="0" w:color="000000"/>
              <w:right w:val="single" w:sz="6" w:space="0" w:color="000000"/>
            </w:tcBorders>
          </w:tcPr>
          <w:p w:rsidR="006851AD" w:rsidRPr="00C10779" w:rsidRDefault="00C61F8D" w:rsidP="001E4020">
            <w:pPr>
              <w:spacing w:before="40" w:after="40"/>
              <w:jc w:val="center"/>
              <w:rPr>
                <w:rFonts w:cs="Arial"/>
                <w:b/>
                <w:sz w:val="20"/>
                <w:szCs w:val="20"/>
                <w:lang w:val="en-US"/>
              </w:rPr>
            </w:pPr>
            <w:r w:rsidRPr="00C10779">
              <w:rPr>
                <w:rFonts w:cs="Arial"/>
                <w:b/>
                <w:sz w:val="20"/>
                <w:szCs w:val="20"/>
                <w:lang w:val="en-US"/>
              </w:rPr>
              <w:t>81-85</w:t>
            </w:r>
          </w:p>
        </w:tc>
        <w:tc>
          <w:tcPr>
            <w:tcW w:w="4271" w:type="dxa"/>
            <w:tcBorders>
              <w:top w:val="single" w:sz="6" w:space="0" w:color="000000"/>
              <w:left w:val="single" w:sz="6" w:space="0" w:color="000000"/>
              <w:bottom w:val="double" w:sz="6" w:space="0" w:color="000000"/>
              <w:right w:val="double" w:sz="6" w:space="0" w:color="000000"/>
            </w:tcBorders>
          </w:tcPr>
          <w:p w:rsidR="006851AD" w:rsidRPr="00C10779" w:rsidRDefault="00C61F8D" w:rsidP="00BC5C10">
            <w:pPr>
              <w:spacing w:before="40" w:after="40"/>
              <w:jc w:val="center"/>
              <w:rPr>
                <w:rFonts w:cs="Arial"/>
                <w:b/>
                <w:sz w:val="20"/>
                <w:szCs w:val="20"/>
              </w:rPr>
            </w:pPr>
            <w:r w:rsidRPr="00C10779">
              <w:rPr>
                <w:rFonts w:cs="Arial"/>
                <w:b/>
                <w:sz w:val="20"/>
                <w:szCs w:val="20"/>
              </w:rPr>
              <w:t>3.5</w:t>
            </w:r>
            <w:r w:rsidRPr="00C10779">
              <w:rPr>
                <w:rFonts w:cs="Arial"/>
                <w:sz w:val="20"/>
                <w:szCs w:val="20"/>
              </w:rPr>
              <w:t xml:space="preserve"> </w:t>
            </w:r>
            <w:r w:rsidR="00BC5C10">
              <w:rPr>
                <w:rFonts w:cs="Arial"/>
                <w:b/>
                <w:sz w:val="20"/>
                <w:szCs w:val="20"/>
              </w:rPr>
              <w:t>евро</w:t>
            </w:r>
          </w:p>
        </w:tc>
      </w:tr>
    </w:tbl>
    <w:p w:rsidR="006851AD" w:rsidRPr="00C10779" w:rsidRDefault="006851AD" w:rsidP="006851AD">
      <w:pPr>
        <w:spacing w:before="120" w:line="206" w:lineRule="auto"/>
        <w:rPr>
          <w:rFonts w:cs="Arial"/>
          <w:sz w:val="20"/>
          <w:szCs w:val="20"/>
        </w:rPr>
      </w:pPr>
    </w:p>
    <w:p w:rsidR="00C61F8D" w:rsidRPr="00C10779" w:rsidRDefault="00C61F8D" w:rsidP="006851AD">
      <w:pPr>
        <w:spacing w:before="120" w:line="206" w:lineRule="auto"/>
        <w:ind w:firstLine="567"/>
        <w:jc w:val="right"/>
        <w:rPr>
          <w:rFonts w:cs="Arial"/>
          <w:b/>
          <w:bCs/>
          <w:sz w:val="20"/>
          <w:szCs w:val="20"/>
        </w:rPr>
      </w:pPr>
    </w:p>
    <w:p w:rsidR="00C61F8D" w:rsidRPr="00C10779" w:rsidRDefault="00C61F8D" w:rsidP="006851AD">
      <w:pPr>
        <w:spacing w:before="120" w:line="206" w:lineRule="auto"/>
        <w:ind w:firstLine="567"/>
        <w:jc w:val="right"/>
        <w:rPr>
          <w:rFonts w:cs="Arial"/>
          <w:b/>
          <w:bCs/>
          <w:sz w:val="20"/>
          <w:szCs w:val="20"/>
        </w:rPr>
      </w:pPr>
    </w:p>
    <w:p w:rsidR="00C61F8D" w:rsidRPr="00C10779" w:rsidRDefault="00C61F8D" w:rsidP="006851AD">
      <w:pPr>
        <w:spacing w:before="120" w:line="206" w:lineRule="auto"/>
        <w:ind w:firstLine="567"/>
        <w:jc w:val="right"/>
        <w:rPr>
          <w:rFonts w:cs="Arial"/>
          <w:b/>
          <w:bCs/>
          <w:sz w:val="20"/>
          <w:szCs w:val="20"/>
        </w:rPr>
      </w:pPr>
    </w:p>
    <w:p w:rsidR="00FC65EA" w:rsidRPr="00C10779" w:rsidRDefault="00FC65EA" w:rsidP="006851AD">
      <w:pPr>
        <w:spacing w:before="120" w:line="206" w:lineRule="auto"/>
        <w:ind w:firstLine="567"/>
        <w:jc w:val="right"/>
        <w:rPr>
          <w:rFonts w:cs="Arial"/>
          <w:b/>
          <w:bCs/>
          <w:sz w:val="20"/>
          <w:szCs w:val="20"/>
        </w:rPr>
      </w:pPr>
    </w:p>
    <w:p w:rsidR="00FC65EA" w:rsidRPr="00C10779" w:rsidRDefault="00FC65EA" w:rsidP="006851AD">
      <w:pPr>
        <w:spacing w:before="120" w:line="206" w:lineRule="auto"/>
        <w:ind w:firstLine="567"/>
        <w:jc w:val="right"/>
        <w:rPr>
          <w:rFonts w:cs="Arial"/>
          <w:b/>
          <w:bCs/>
          <w:sz w:val="20"/>
          <w:szCs w:val="20"/>
        </w:rPr>
      </w:pPr>
    </w:p>
    <w:p w:rsidR="00C61F8D" w:rsidRPr="00C10779" w:rsidRDefault="00C61F8D" w:rsidP="006851AD">
      <w:pPr>
        <w:spacing w:before="120" w:line="206" w:lineRule="auto"/>
        <w:ind w:firstLine="567"/>
        <w:jc w:val="right"/>
        <w:rPr>
          <w:rFonts w:cs="Arial"/>
          <w:b/>
          <w:bCs/>
          <w:sz w:val="20"/>
          <w:szCs w:val="20"/>
        </w:rPr>
      </w:pPr>
    </w:p>
    <w:p w:rsidR="006851AD" w:rsidRPr="00C10779" w:rsidRDefault="006851AD" w:rsidP="006851AD">
      <w:pPr>
        <w:spacing w:before="120" w:line="206" w:lineRule="auto"/>
        <w:ind w:firstLine="567"/>
        <w:jc w:val="right"/>
        <w:rPr>
          <w:rFonts w:cs="Arial"/>
          <w:b/>
          <w:bCs/>
          <w:sz w:val="20"/>
          <w:szCs w:val="20"/>
        </w:rPr>
      </w:pPr>
      <w:r w:rsidRPr="00C10779">
        <w:rPr>
          <w:rFonts w:cs="Arial"/>
          <w:b/>
          <w:bCs/>
          <w:sz w:val="20"/>
          <w:szCs w:val="20"/>
        </w:rPr>
        <w:t>Таблица №3</w:t>
      </w:r>
    </w:p>
    <w:tbl>
      <w:tblPr>
        <w:tblW w:w="9445" w:type="dxa"/>
        <w:jc w:val="center"/>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605"/>
        <w:gridCol w:w="3115"/>
        <w:gridCol w:w="2725"/>
      </w:tblGrid>
      <w:tr w:rsidR="00C10779" w:rsidRPr="00C10779" w:rsidTr="001E4020">
        <w:trPr>
          <w:jc w:val="center"/>
        </w:trPr>
        <w:tc>
          <w:tcPr>
            <w:tcW w:w="3605" w:type="dxa"/>
            <w:tcBorders>
              <w:top w:val="double" w:sz="6" w:space="0" w:color="000000"/>
              <w:left w:val="double" w:sz="6" w:space="0" w:color="000000"/>
              <w:bottom w:val="single" w:sz="6" w:space="0" w:color="000000"/>
              <w:right w:val="single" w:sz="6" w:space="0" w:color="000000"/>
            </w:tcBorders>
            <w:hideMark/>
          </w:tcPr>
          <w:p w:rsidR="006851AD" w:rsidRPr="00C10779" w:rsidRDefault="006851AD" w:rsidP="001E4020">
            <w:pPr>
              <w:spacing w:before="120" w:line="206" w:lineRule="auto"/>
              <w:jc w:val="center"/>
              <w:rPr>
                <w:rFonts w:cs="Arial"/>
                <w:b/>
                <w:bCs/>
                <w:caps/>
                <w:sz w:val="20"/>
                <w:szCs w:val="20"/>
              </w:rPr>
            </w:pPr>
            <w:r w:rsidRPr="00C10779">
              <w:rPr>
                <w:rFonts w:cs="Arial"/>
                <w:b/>
                <w:caps/>
                <w:sz w:val="20"/>
                <w:szCs w:val="20"/>
              </w:rPr>
              <w:t>Виды спорта, которыми ТУРИСТ планирует заниматься в период пребывания за границей</w:t>
            </w:r>
          </w:p>
        </w:tc>
        <w:tc>
          <w:tcPr>
            <w:tcW w:w="3115" w:type="dxa"/>
            <w:tcBorders>
              <w:top w:val="double" w:sz="6" w:space="0" w:color="000000"/>
              <w:left w:val="single" w:sz="6" w:space="0" w:color="000000"/>
              <w:bottom w:val="single" w:sz="6" w:space="0" w:color="000000"/>
              <w:right w:val="single" w:sz="6" w:space="0" w:color="000000"/>
            </w:tcBorders>
            <w:hideMark/>
          </w:tcPr>
          <w:p w:rsidR="006851AD" w:rsidRPr="00C10779" w:rsidRDefault="006851AD" w:rsidP="001E4020">
            <w:pPr>
              <w:spacing w:before="80" w:line="206" w:lineRule="auto"/>
              <w:jc w:val="center"/>
              <w:rPr>
                <w:rFonts w:cs="Arial"/>
                <w:b/>
                <w:caps/>
                <w:sz w:val="20"/>
                <w:szCs w:val="20"/>
              </w:rPr>
            </w:pPr>
            <w:r w:rsidRPr="00C10779">
              <w:rPr>
                <w:rFonts w:cs="Arial"/>
                <w:b/>
                <w:caps/>
                <w:sz w:val="20"/>
                <w:szCs w:val="20"/>
              </w:rPr>
              <w:t xml:space="preserve">Размер </w:t>
            </w:r>
          </w:p>
          <w:p w:rsidR="006851AD" w:rsidRPr="00C10779" w:rsidRDefault="006851AD" w:rsidP="001E4020">
            <w:pPr>
              <w:spacing w:before="80" w:line="206" w:lineRule="auto"/>
              <w:jc w:val="center"/>
              <w:rPr>
                <w:rFonts w:cs="Arial"/>
                <w:b/>
                <w:caps/>
                <w:sz w:val="20"/>
                <w:szCs w:val="20"/>
              </w:rPr>
            </w:pPr>
            <w:r w:rsidRPr="00C10779">
              <w:rPr>
                <w:rFonts w:cs="Arial"/>
                <w:b/>
                <w:caps/>
                <w:sz w:val="20"/>
                <w:szCs w:val="20"/>
              </w:rPr>
              <w:t>дополнительной оплаты *</w:t>
            </w:r>
          </w:p>
          <w:p w:rsidR="006851AD" w:rsidRPr="00C10779" w:rsidRDefault="006851AD" w:rsidP="001E4020">
            <w:pPr>
              <w:spacing w:line="206" w:lineRule="auto"/>
              <w:jc w:val="center"/>
              <w:rPr>
                <w:rFonts w:cs="Arial"/>
                <w:b/>
                <w:caps/>
                <w:sz w:val="20"/>
                <w:szCs w:val="20"/>
              </w:rPr>
            </w:pPr>
            <w:r w:rsidRPr="00C10779">
              <w:rPr>
                <w:rFonts w:cs="Arial"/>
                <w:b/>
                <w:caps/>
                <w:sz w:val="20"/>
                <w:szCs w:val="20"/>
              </w:rPr>
              <w:t>за каждый день путешествия</w:t>
            </w:r>
          </w:p>
          <w:p w:rsidR="006851AD" w:rsidRPr="00C10779" w:rsidRDefault="006851AD" w:rsidP="001E4020">
            <w:pPr>
              <w:spacing w:before="80" w:after="80" w:line="206" w:lineRule="auto"/>
              <w:jc w:val="center"/>
              <w:rPr>
                <w:rFonts w:cs="Arial"/>
                <w:b/>
                <w:bCs/>
                <w:caps/>
                <w:sz w:val="20"/>
                <w:szCs w:val="20"/>
              </w:rPr>
            </w:pPr>
            <w:r w:rsidRPr="00C10779">
              <w:rPr>
                <w:rFonts w:cs="Arial"/>
                <w:b/>
                <w:caps/>
                <w:sz w:val="20"/>
                <w:szCs w:val="20"/>
              </w:rPr>
              <w:t>и размер франшизы</w:t>
            </w:r>
          </w:p>
        </w:tc>
        <w:tc>
          <w:tcPr>
            <w:tcW w:w="2725" w:type="dxa"/>
            <w:tcBorders>
              <w:top w:val="double" w:sz="6" w:space="0" w:color="000000"/>
              <w:left w:val="single" w:sz="6" w:space="0" w:color="000000"/>
              <w:bottom w:val="single" w:sz="6" w:space="0" w:color="000000"/>
              <w:right w:val="double" w:sz="6" w:space="0" w:color="000000"/>
            </w:tcBorders>
            <w:hideMark/>
          </w:tcPr>
          <w:p w:rsidR="006851AD" w:rsidRPr="00C10779" w:rsidRDefault="006851AD" w:rsidP="001E4020">
            <w:pPr>
              <w:spacing w:before="360" w:line="206" w:lineRule="auto"/>
              <w:jc w:val="center"/>
              <w:rPr>
                <w:rFonts w:cs="Arial"/>
                <w:b/>
                <w:bCs/>
                <w:caps/>
                <w:sz w:val="20"/>
                <w:szCs w:val="20"/>
              </w:rPr>
            </w:pPr>
            <w:r w:rsidRPr="00C10779">
              <w:rPr>
                <w:rFonts w:cs="Arial"/>
                <w:b/>
                <w:bCs/>
                <w:caps/>
                <w:sz w:val="20"/>
                <w:szCs w:val="20"/>
              </w:rPr>
              <w:t>ПРИМЕЧАНИЯ</w:t>
            </w:r>
          </w:p>
        </w:tc>
      </w:tr>
      <w:tr w:rsidR="00C10779" w:rsidRPr="00C10779" w:rsidTr="00C61F8D">
        <w:trPr>
          <w:trHeight w:val="1359"/>
          <w:jc w:val="center"/>
        </w:trPr>
        <w:tc>
          <w:tcPr>
            <w:tcW w:w="3605" w:type="dxa"/>
            <w:tcBorders>
              <w:top w:val="single" w:sz="6" w:space="0" w:color="000000"/>
              <w:left w:val="double" w:sz="6" w:space="0" w:color="000000"/>
              <w:bottom w:val="single" w:sz="6" w:space="0" w:color="000000"/>
              <w:right w:val="single" w:sz="6" w:space="0" w:color="000000"/>
            </w:tcBorders>
          </w:tcPr>
          <w:p w:rsidR="00C61F8D" w:rsidRPr="00C10779" w:rsidRDefault="00EE19D1" w:rsidP="001E4020">
            <w:pPr>
              <w:spacing w:before="120" w:line="206" w:lineRule="auto"/>
              <w:jc w:val="center"/>
              <w:rPr>
                <w:rFonts w:cs="Arial"/>
                <w:sz w:val="20"/>
                <w:szCs w:val="20"/>
              </w:rPr>
            </w:pPr>
            <w:r w:rsidRPr="00C10779">
              <w:rPr>
                <w:rFonts w:eastAsia="Times New Roman" w:cs="Arial"/>
                <w:iCs/>
                <w:sz w:val="20"/>
                <w:szCs w:val="20"/>
                <w:lang w:eastAsia="ru-RU"/>
              </w:rPr>
              <w:t>Активный отдых и зимние виды спорта</w:t>
            </w:r>
          </w:p>
        </w:tc>
        <w:tc>
          <w:tcPr>
            <w:tcW w:w="3115" w:type="dxa"/>
            <w:tcBorders>
              <w:top w:val="single" w:sz="6" w:space="0" w:color="000000"/>
              <w:left w:val="single" w:sz="6" w:space="0" w:color="000000"/>
              <w:bottom w:val="single" w:sz="6" w:space="0" w:color="000000"/>
              <w:right w:val="single" w:sz="6" w:space="0" w:color="000000"/>
            </w:tcBorders>
          </w:tcPr>
          <w:p w:rsidR="00C61F8D" w:rsidRPr="00C10779" w:rsidRDefault="00C61F8D" w:rsidP="001E4020">
            <w:pPr>
              <w:spacing w:before="80" w:after="80" w:line="206" w:lineRule="auto"/>
              <w:jc w:val="center"/>
              <w:rPr>
                <w:rFonts w:cs="Arial"/>
                <w:sz w:val="20"/>
                <w:szCs w:val="20"/>
              </w:rPr>
            </w:pPr>
          </w:p>
          <w:p w:rsidR="00C61F8D" w:rsidRPr="00BC5C10" w:rsidRDefault="00C61F8D" w:rsidP="00BC5C10">
            <w:pPr>
              <w:spacing w:before="80" w:after="80" w:line="206" w:lineRule="auto"/>
              <w:jc w:val="center"/>
              <w:rPr>
                <w:rFonts w:cs="Arial"/>
                <w:sz w:val="20"/>
                <w:szCs w:val="20"/>
              </w:rPr>
            </w:pPr>
            <w:r w:rsidRPr="00C10779">
              <w:rPr>
                <w:rFonts w:cs="Arial"/>
                <w:sz w:val="20"/>
                <w:szCs w:val="20"/>
              </w:rPr>
              <w:t xml:space="preserve">2  </w:t>
            </w:r>
            <w:r w:rsidR="00BC5C10">
              <w:rPr>
                <w:rFonts w:cs="Arial"/>
                <w:sz w:val="20"/>
                <w:szCs w:val="20"/>
              </w:rPr>
              <w:t>евро</w:t>
            </w:r>
          </w:p>
        </w:tc>
        <w:tc>
          <w:tcPr>
            <w:tcW w:w="2725" w:type="dxa"/>
            <w:tcBorders>
              <w:top w:val="single" w:sz="6" w:space="0" w:color="000000"/>
              <w:left w:val="single" w:sz="6" w:space="0" w:color="000000"/>
              <w:bottom w:val="single" w:sz="6" w:space="0" w:color="000000"/>
              <w:right w:val="double" w:sz="6" w:space="0" w:color="000000"/>
            </w:tcBorders>
          </w:tcPr>
          <w:p w:rsidR="00C61F8D" w:rsidRPr="00C10779" w:rsidRDefault="00C61F8D" w:rsidP="001E4020">
            <w:pPr>
              <w:spacing w:before="120" w:line="206" w:lineRule="auto"/>
              <w:jc w:val="center"/>
              <w:rPr>
                <w:rFonts w:cs="Arial"/>
                <w:bCs/>
                <w:sz w:val="20"/>
                <w:szCs w:val="20"/>
              </w:rPr>
            </w:pPr>
            <w:r w:rsidRPr="00C10779">
              <w:rPr>
                <w:rFonts w:cs="Arial"/>
                <w:sz w:val="20"/>
                <w:szCs w:val="20"/>
              </w:rPr>
              <w:t>В указанных случаях услуги медицинского с</w:t>
            </w:r>
            <w:r w:rsidRPr="00C10779">
              <w:rPr>
                <w:rFonts w:cs="Arial"/>
                <w:bCs/>
                <w:sz w:val="20"/>
                <w:szCs w:val="20"/>
              </w:rPr>
              <w:t xml:space="preserve">трахования предоставляются </w:t>
            </w:r>
            <w:r w:rsidRPr="00C10779">
              <w:rPr>
                <w:rFonts w:cs="Arial"/>
                <w:b/>
                <w:bCs/>
                <w:sz w:val="20"/>
                <w:szCs w:val="20"/>
              </w:rPr>
              <w:t>ТУРИСТУ</w:t>
            </w:r>
            <w:r w:rsidRPr="00C10779">
              <w:rPr>
                <w:rFonts w:cs="Arial"/>
                <w:bCs/>
                <w:sz w:val="20"/>
                <w:szCs w:val="20"/>
              </w:rPr>
              <w:t xml:space="preserve"> </w:t>
            </w:r>
          </w:p>
          <w:p w:rsidR="00C61F8D" w:rsidRPr="00C10779" w:rsidRDefault="00C61F8D" w:rsidP="001E4020">
            <w:pPr>
              <w:spacing w:line="206" w:lineRule="auto"/>
              <w:jc w:val="center"/>
              <w:rPr>
                <w:rFonts w:cs="Arial"/>
                <w:b/>
                <w:bCs/>
                <w:sz w:val="20"/>
                <w:szCs w:val="20"/>
              </w:rPr>
            </w:pPr>
            <w:r w:rsidRPr="00C10779">
              <w:rPr>
                <w:rFonts w:cs="Arial"/>
                <w:b/>
                <w:bCs/>
                <w:sz w:val="20"/>
                <w:szCs w:val="20"/>
              </w:rPr>
              <w:t>ПО ЕГО ТРЕБОВАНИЮ</w:t>
            </w:r>
            <w:r w:rsidRPr="00C10779">
              <w:rPr>
                <w:rFonts w:cs="Arial"/>
                <w:bCs/>
                <w:sz w:val="20"/>
                <w:szCs w:val="20"/>
              </w:rPr>
              <w:t xml:space="preserve"> и с внесением дополнительной оплаты</w:t>
            </w:r>
          </w:p>
        </w:tc>
      </w:tr>
    </w:tbl>
    <w:p w:rsidR="006851AD" w:rsidRPr="00C10779" w:rsidRDefault="006851AD" w:rsidP="006851AD">
      <w:pPr>
        <w:ind w:firstLine="567"/>
        <w:jc w:val="both"/>
        <w:rPr>
          <w:rFonts w:cs="Arial"/>
          <w:sz w:val="20"/>
          <w:szCs w:val="20"/>
        </w:rPr>
      </w:pPr>
      <w:r w:rsidRPr="00C10779">
        <w:rPr>
          <w:rFonts w:cs="Arial"/>
          <w:b/>
          <w:sz w:val="20"/>
          <w:szCs w:val="20"/>
        </w:rPr>
        <w:t xml:space="preserve">* </w:t>
      </w:r>
      <w:r w:rsidRPr="00C10779">
        <w:rPr>
          <w:rFonts w:cs="Arial"/>
          <w:sz w:val="20"/>
          <w:szCs w:val="20"/>
        </w:rPr>
        <w:t xml:space="preserve">После оформления программы страхования медицинских расходов возврат суммы дополнительной оплаты в случае отказа </w:t>
      </w:r>
      <w:r w:rsidRPr="00C10779">
        <w:rPr>
          <w:rFonts w:cs="Arial"/>
          <w:b/>
          <w:sz w:val="20"/>
          <w:szCs w:val="20"/>
        </w:rPr>
        <w:t>ТУРИСТА</w:t>
      </w:r>
      <w:r w:rsidRPr="00C10779">
        <w:rPr>
          <w:rFonts w:cs="Arial"/>
          <w:sz w:val="20"/>
          <w:szCs w:val="20"/>
        </w:rPr>
        <w:t xml:space="preserve"> от поездки по любой причине или отказа от программы страхования медицинских расходов не производится.</w:t>
      </w:r>
    </w:p>
    <w:p w:rsidR="006851AD" w:rsidRPr="00C10779" w:rsidRDefault="00BC5C10" w:rsidP="00BC5C10">
      <w:pPr>
        <w:tabs>
          <w:tab w:val="left" w:pos="2940"/>
        </w:tabs>
        <w:spacing w:after="0" w:line="240" w:lineRule="atLeast"/>
        <w:ind w:firstLine="709"/>
        <w:rPr>
          <w:rFonts w:cs="Arial"/>
          <w:sz w:val="20"/>
          <w:szCs w:val="20"/>
        </w:rPr>
      </w:pPr>
      <w:r>
        <w:rPr>
          <w:rFonts w:cs="Arial"/>
          <w:sz w:val="20"/>
          <w:szCs w:val="20"/>
        </w:rPr>
        <w:tab/>
      </w:r>
    </w:p>
    <w:p w:rsidR="001349EB" w:rsidRPr="00C10779" w:rsidRDefault="00E132D7" w:rsidP="00E132D7">
      <w:pPr>
        <w:spacing w:after="0" w:line="240" w:lineRule="atLeast"/>
        <w:rPr>
          <w:rStyle w:val="aa"/>
          <w:rFonts w:cs="Times New Roman"/>
          <w:color w:val="auto"/>
          <w:sz w:val="20"/>
          <w:szCs w:val="20"/>
        </w:rPr>
      </w:pPr>
      <w:r w:rsidRPr="00C10779">
        <w:rPr>
          <w:rStyle w:val="aa"/>
          <w:rFonts w:cs="Times New Roman"/>
          <w:color w:val="auto"/>
          <w:sz w:val="20"/>
          <w:szCs w:val="20"/>
        </w:rPr>
        <w:t>*- франшиза – часть убытков, которая определена договором страхования, не подлежит возмещению Страховщиком Страхователю или иному лицу, интерес которого застрахован в соответствии с условиями договора страхования, и устанавливается в фиксированном размере.</w:t>
      </w:r>
    </w:p>
    <w:p w:rsidR="00E132D7" w:rsidRPr="00C10779" w:rsidRDefault="00E132D7" w:rsidP="005A4326">
      <w:pPr>
        <w:spacing w:after="0" w:line="240" w:lineRule="atLeast"/>
        <w:ind w:firstLine="709"/>
        <w:rPr>
          <w:rFonts w:cs="Arial"/>
          <w:sz w:val="20"/>
          <w:szCs w:val="20"/>
        </w:rPr>
      </w:pPr>
    </w:p>
    <w:p w:rsidR="00C10779" w:rsidRPr="00C10779" w:rsidRDefault="00C10779" w:rsidP="00C10779">
      <w:pPr>
        <w:spacing w:after="0"/>
        <w:jc w:val="center"/>
        <w:rPr>
          <w:rFonts w:cs="Times New Roman"/>
          <w:b/>
          <w:bCs/>
          <w:sz w:val="20"/>
          <w:szCs w:val="20"/>
        </w:rPr>
      </w:pPr>
      <w:r w:rsidRPr="00C10779">
        <w:rPr>
          <w:rFonts w:cs="Times New Roman"/>
          <w:b/>
          <w:bCs/>
          <w:sz w:val="20"/>
          <w:szCs w:val="20"/>
        </w:rPr>
        <w:t>ИСКЛЮЧЕНИЯ ИЗ ОБЪЕМА ОБЯЗАТЕЛЬСТВ СТРАХОВЩИКА</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xml:space="preserve">В соответствии с условиями страхования не покрывает расходы, прямо или косвенно связанные </w:t>
      </w:r>
      <w:proofErr w:type="gramStart"/>
      <w:r w:rsidRPr="00C10779">
        <w:rPr>
          <w:rStyle w:val="aa"/>
          <w:rFonts w:cs="Times New Roman"/>
          <w:i w:val="0"/>
          <w:color w:val="auto"/>
          <w:sz w:val="20"/>
          <w:szCs w:val="20"/>
        </w:rPr>
        <w:t>с</w:t>
      </w:r>
      <w:proofErr w:type="gramEnd"/>
      <w:r w:rsidRPr="00C10779">
        <w:rPr>
          <w:rStyle w:val="aa"/>
          <w:rFonts w:cs="Times New Roman"/>
          <w:i w:val="0"/>
          <w:color w:val="auto"/>
          <w:sz w:val="20"/>
          <w:szCs w:val="20"/>
        </w:rPr>
        <w:t>:</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Военными действиями, маневрами или иными военными мероприятиями и их последствиями; гражданскими волнениями, забастовками, восстаниями, мятежами, массовыми беспорядками; актами терроризма и их последствиями; введением чрезвычайного или особого положения по распоряжению военных или гражданских властей и иными обстоятельствами непреодолимой силы (если иное не оговорено в договоре страхования).</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Занятиями опасными видами активного, а также  любыми видами спорта, связанными с тренировками и участием в соревнованиях, если на это не было ссылок в договоре страхования;</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Травмами, полученными во время занятий Страхователя (Застрахованного) любыми видами активного отдыха, а также любыми видами спорта, связанными с тренировками и участием в соревнованиях. Данное исключение не применяется, если в полисе страхования указано особое условие «Активный отдых» или «Спорт» согласно п. 4.6.1., 4.6.2. Правил страхования и особое условие было оплачено  дополнительной страховой премией;</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Употреблением алкогольных, наркотических или токсических средств Застрахованным лицом и последствиями такого употребления, а также отказом пройти освидетельствование на содержание алкоголя, наркотических и токсических веществ. Данное исключение, в части употребления алкогольных средств, не применяется, если в полисе страхования указано особое условие «Алкоголь» согласно п. 4.6.8. Правил страхования и особое условие было оплачено дополнительной страховой премией;</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Умышленными действиями (бездействием) или грубой неосторожностью Застрахованного лица (в том числе при общении с животными); самоубийством (покушением на самоубийство), членовредительством Застрахованного лица;</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Преступными или противоправными действиями, направленными на наступление страхового случая;</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Передачей Застрахованным лицом управления транспортным средством лицу, находившемуся в состоянии алкогольного, наркотического или токсического опьянения, или лицу, не имеющему  права на вождение данного транспортного средства;</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Любыми заболеваниями, существовавшими у Застрахованного лица до момента  заключения договора страхования, независимо от того, осуществлялось лечение этих заболеваний или нет;</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xml:space="preserve">- Ухудшением состояния здоровья или смертью Застрахованного, </w:t>
      </w:r>
      <w:proofErr w:type="gramStart"/>
      <w:r w:rsidRPr="00C10779">
        <w:rPr>
          <w:rStyle w:val="aa"/>
          <w:rFonts w:cs="Times New Roman"/>
          <w:i w:val="0"/>
          <w:color w:val="auto"/>
          <w:sz w:val="20"/>
          <w:szCs w:val="20"/>
        </w:rPr>
        <w:t>вызванными</w:t>
      </w:r>
      <w:proofErr w:type="gramEnd"/>
      <w:r w:rsidRPr="00C10779">
        <w:rPr>
          <w:rStyle w:val="aa"/>
          <w:rFonts w:cs="Times New Roman"/>
          <w:i w:val="0"/>
          <w:color w:val="auto"/>
          <w:sz w:val="20"/>
          <w:szCs w:val="20"/>
        </w:rPr>
        <w:t xml:space="preserve"> лечением, которое Застрахованное лицо проходило до начала действия договора страхования, а также в случае, если поездка была противопоказана Застрахованному лицу по состоянию здоровья;</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lastRenderedPageBreak/>
        <w:t xml:space="preserve">- Лечением хронических заболеваний, расстройства здоровья и несчастных случаев, которые не требуют экстренной (неотложной) медицинской помощи и эвакуации, не препятствуют продолжению поездки и пребыванию Застрахованного лица вне места постоянного пребывания. </w:t>
      </w:r>
      <w:proofErr w:type="gramStart"/>
      <w:r w:rsidRPr="00C10779">
        <w:rPr>
          <w:rStyle w:val="aa"/>
          <w:rFonts w:cs="Times New Roman"/>
          <w:i w:val="0"/>
          <w:color w:val="auto"/>
          <w:sz w:val="20"/>
          <w:szCs w:val="20"/>
        </w:rPr>
        <w:t>Оказание экстренной помощи при обострении хронических заболеваний (в том числе сахарного диабета, хронической почечной недостаточности, требующей проведения гемодиализа, хронического гепатита, цирроза, системных заболеваний соединительных тканей, болезнью Бехтерева), требующих проведения неотложных мероприятий для предотвращения непосредственной угрозы жизни Застрахованного лица или купирования острой боли осуществляется в рамках лимита выплат в размере 1000 у.е. В случае невозможности выделить из общего счета стоимость</w:t>
      </w:r>
      <w:proofErr w:type="gramEnd"/>
      <w:r w:rsidRPr="00C10779">
        <w:rPr>
          <w:rStyle w:val="aa"/>
          <w:rFonts w:cs="Times New Roman"/>
          <w:i w:val="0"/>
          <w:color w:val="auto"/>
          <w:sz w:val="20"/>
          <w:szCs w:val="20"/>
        </w:rPr>
        <w:t xml:space="preserve"> </w:t>
      </w:r>
      <w:proofErr w:type="gramStart"/>
      <w:r w:rsidRPr="00C10779">
        <w:rPr>
          <w:rStyle w:val="aa"/>
          <w:rFonts w:cs="Times New Roman"/>
          <w:i w:val="0"/>
          <w:color w:val="auto"/>
          <w:sz w:val="20"/>
          <w:szCs w:val="20"/>
        </w:rPr>
        <w:t xml:space="preserve">первой медицинской помощи, ее стоимость принимается равной стоимости одного дня госпитализации в клинике, в которую Застрахованное лицо обратилось или было госпитализировано (при проведении операций – день операции и один послеоперационный день), но не более 1000 у.е., а в случае оказания медицинской помощи на </w:t>
      </w:r>
      <w:proofErr w:type="spellStart"/>
      <w:r w:rsidRPr="00C10779">
        <w:rPr>
          <w:rStyle w:val="aa"/>
          <w:rFonts w:cs="Times New Roman"/>
          <w:i w:val="0"/>
          <w:color w:val="auto"/>
          <w:sz w:val="20"/>
          <w:szCs w:val="20"/>
        </w:rPr>
        <w:t>догоспитальном</w:t>
      </w:r>
      <w:proofErr w:type="spellEnd"/>
      <w:r w:rsidRPr="00C10779">
        <w:rPr>
          <w:rStyle w:val="aa"/>
          <w:rFonts w:cs="Times New Roman"/>
          <w:i w:val="0"/>
          <w:color w:val="auto"/>
          <w:sz w:val="20"/>
          <w:szCs w:val="20"/>
        </w:rPr>
        <w:t xml:space="preserve"> этапе, ее стоимость принимается равной 200 у.е. Данное исключение не применяется, если в полисе страхования</w:t>
      </w:r>
      <w:proofErr w:type="gramEnd"/>
      <w:r w:rsidRPr="00C10779">
        <w:rPr>
          <w:rStyle w:val="aa"/>
          <w:rFonts w:cs="Times New Roman"/>
          <w:i w:val="0"/>
          <w:color w:val="auto"/>
          <w:sz w:val="20"/>
          <w:szCs w:val="20"/>
        </w:rPr>
        <w:t xml:space="preserve"> указано особое условие «Хронические заболевания» согласно п. 4.6.4. Правил страхования и особое условие было оплачено дополнительной страховой премией;</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Нервными и психическими заболеваниями, а также соматическими заболеваниями, возникшими в связи с заболеваниями психической природы, депрессией, эпилепсией;</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Онкологическими заболеваниями и их осложнениями, с момента установления диагноза; до момента установления диагноза могут быть возмещены расходы на первую медицинскую помощь и диагностику в размере не более 500 у.е.;</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С беременностью, родами, их осложнениями и последствиями при беременности любого срока, а также абортами. Однако в результате произошедшего несчастного случая/внезапного заболевания возмещаются расходы на транспортировку Застрахованного в ближайшее медицинское учреждение и первый медицинский визит в размере не более 500 у.е. Данное исключение не применяется, если в полисе страхования указано особое условие «Беременность» согласно п. 4.6.5. Правил страхования и особое условие было оплачено дополнительной страховой премией. В любом случае Страховщик не возмещает расходы Застрахованного лица, возникшие в связи с наблюдением, лечением, транспортировкой, эвакуацией и репатриацией новорожденного ребенка Застрахованного лица (даже при наличии в договоре страхования особого условия «Беременность»);</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xml:space="preserve">- С </w:t>
      </w:r>
      <w:proofErr w:type="spellStart"/>
      <w:r w:rsidRPr="00C10779">
        <w:rPr>
          <w:rStyle w:val="aa"/>
          <w:rFonts w:cs="Times New Roman"/>
          <w:i w:val="0"/>
          <w:color w:val="auto"/>
          <w:sz w:val="20"/>
          <w:szCs w:val="20"/>
        </w:rPr>
        <w:t>невоспалительными</w:t>
      </w:r>
      <w:proofErr w:type="spellEnd"/>
      <w:r w:rsidRPr="00C10779">
        <w:rPr>
          <w:rStyle w:val="aa"/>
          <w:rFonts w:cs="Times New Roman"/>
          <w:i w:val="0"/>
          <w:color w:val="auto"/>
          <w:sz w:val="20"/>
          <w:szCs w:val="20"/>
        </w:rPr>
        <w:t xml:space="preserve"> болезнями женских половых органов, любыми нарушениями </w:t>
      </w:r>
      <w:proofErr w:type="spellStart"/>
      <w:r w:rsidRPr="00C10779">
        <w:rPr>
          <w:rStyle w:val="aa"/>
          <w:rFonts w:cs="Times New Roman"/>
          <w:i w:val="0"/>
          <w:color w:val="auto"/>
          <w:sz w:val="20"/>
          <w:szCs w:val="20"/>
        </w:rPr>
        <w:t>овориально</w:t>
      </w:r>
      <w:proofErr w:type="spellEnd"/>
      <w:r w:rsidRPr="00C10779">
        <w:rPr>
          <w:rStyle w:val="aa"/>
          <w:rFonts w:cs="Times New Roman"/>
          <w:i w:val="0"/>
          <w:color w:val="auto"/>
          <w:sz w:val="20"/>
          <w:szCs w:val="20"/>
        </w:rPr>
        <w:t xml:space="preserve"> – менструального цикла;</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Кожными заболеваниями;</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Расходы, связанные с диагностированием и лечением серных пробок;</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xml:space="preserve">- Лечением туберкулеза, </w:t>
      </w:r>
      <w:proofErr w:type="spellStart"/>
      <w:r w:rsidRPr="00C10779">
        <w:rPr>
          <w:rStyle w:val="aa"/>
          <w:rFonts w:cs="Times New Roman"/>
          <w:i w:val="0"/>
          <w:color w:val="auto"/>
          <w:sz w:val="20"/>
          <w:szCs w:val="20"/>
        </w:rPr>
        <w:t>саркоидоза</w:t>
      </w:r>
      <w:proofErr w:type="spellEnd"/>
      <w:r w:rsidRPr="00C10779">
        <w:rPr>
          <w:rStyle w:val="aa"/>
          <w:rFonts w:cs="Times New Roman"/>
          <w:i w:val="0"/>
          <w:color w:val="auto"/>
          <w:sz w:val="20"/>
          <w:szCs w:val="20"/>
        </w:rPr>
        <w:t xml:space="preserve">, </w:t>
      </w:r>
      <w:proofErr w:type="spellStart"/>
      <w:r w:rsidRPr="00C10779">
        <w:rPr>
          <w:rStyle w:val="aa"/>
          <w:rFonts w:cs="Times New Roman"/>
          <w:i w:val="0"/>
          <w:color w:val="auto"/>
          <w:sz w:val="20"/>
          <w:szCs w:val="20"/>
        </w:rPr>
        <w:t>муковисцидоза</w:t>
      </w:r>
      <w:proofErr w:type="spellEnd"/>
      <w:r w:rsidRPr="00C10779">
        <w:rPr>
          <w:rStyle w:val="aa"/>
          <w:rFonts w:cs="Times New Roman"/>
          <w:i w:val="0"/>
          <w:color w:val="auto"/>
          <w:sz w:val="20"/>
          <w:szCs w:val="20"/>
        </w:rPr>
        <w:t xml:space="preserve"> независимо от клинической формы и стадии процесса, СПИДа, а также заболеваний, вызванных или связанных с ВИЧ, венерических заболеваний и заболеваний, передающихся половым путем, включая их диагностику и обследование, а так же любыми событиями, состояниями и обстоятельствами, связанными с ними.</w:t>
      </w:r>
    </w:p>
    <w:p w:rsidR="00C10779" w:rsidRPr="00C10779" w:rsidRDefault="00C10779" w:rsidP="00C10779">
      <w:pPr>
        <w:spacing w:after="0" w:line="240" w:lineRule="auto"/>
        <w:ind w:firstLine="567"/>
        <w:jc w:val="both"/>
        <w:rPr>
          <w:rStyle w:val="aa"/>
          <w:rFonts w:cs="Times New Roman"/>
          <w:i w:val="0"/>
          <w:color w:val="auto"/>
          <w:sz w:val="20"/>
          <w:szCs w:val="20"/>
        </w:rPr>
      </w:pPr>
      <w:proofErr w:type="gramStart"/>
      <w:r w:rsidRPr="00C10779">
        <w:rPr>
          <w:rStyle w:val="aa"/>
          <w:rFonts w:cs="Times New Roman"/>
          <w:i w:val="0"/>
          <w:color w:val="auto"/>
          <w:sz w:val="20"/>
          <w:szCs w:val="20"/>
        </w:rPr>
        <w:t>- Пластической, косметической и восстановительной хирургией, любым протезированием, включая глазное и зубное, а также расходами по оплате хирургических вмешательств на сердце и сосудах (</w:t>
      </w:r>
      <w:proofErr w:type="spellStart"/>
      <w:r w:rsidRPr="00C10779">
        <w:rPr>
          <w:rStyle w:val="aa"/>
          <w:rFonts w:cs="Times New Roman"/>
          <w:i w:val="0"/>
          <w:color w:val="auto"/>
          <w:sz w:val="20"/>
          <w:szCs w:val="20"/>
        </w:rPr>
        <w:t>ангиопластика</w:t>
      </w:r>
      <w:proofErr w:type="spellEnd"/>
      <w:r w:rsidRPr="00C10779">
        <w:rPr>
          <w:rStyle w:val="aa"/>
          <w:rFonts w:cs="Times New Roman"/>
          <w:i w:val="0"/>
          <w:color w:val="auto"/>
          <w:sz w:val="20"/>
          <w:szCs w:val="20"/>
        </w:rPr>
        <w:t xml:space="preserve">, </w:t>
      </w:r>
      <w:proofErr w:type="spellStart"/>
      <w:r w:rsidRPr="00C10779">
        <w:rPr>
          <w:rStyle w:val="aa"/>
          <w:rFonts w:cs="Times New Roman"/>
          <w:i w:val="0"/>
          <w:color w:val="auto"/>
          <w:sz w:val="20"/>
          <w:szCs w:val="20"/>
        </w:rPr>
        <w:t>ангиостентирование</w:t>
      </w:r>
      <w:proofErr w:type="spellEnd"/>
      <w:r w:rsidRPr="00C10779">
        <w:rPr>
          <w:rStyle w:val="aa"/>
          <w:rFonts w:cs="Times New Roman"/>
          <w:i w:val="0"/>
          <w:color w:val="auto"/>
          <w:sz w:val="20"/>
          <w:szCs w:val="20"/>
        </w:rPr>
        <w:t xml:space="preserve">, аорто-коронарное шунтирование и др.), трансплантацией и </w:t>
      </w:r>
      <w:proofErr w:type="spellStart"/>
      <w:r w:rsidRPr="00C10779">
        <w:rPr>
          <w:rStyle w:val="aa"/>
          <w:rFonts w:cs="Times New Roman"/>
          <w:i w:val="0"/>
          <w:color w:val="auto"/>
          <w:sz w:val="20"/>
          <w:szCs w:val="20"/>
        </w:rPr>
        <w:t>реимплантацией</w:t>
      </w:r>
      <w:proofErr w:type="spellEnd"/>
      <w:r w:rsidRPr="00C10779">
        <w:rPr>
          <w:rStyle w:val="aa"/>
          <w:rFonts w:cs="Times New Roman"/>
          <w:i w:val="0"/>
          <w:color w:val="auto"/>
          <w:sz w:val="20"/>
          <w:szCs w:val="20"/>
        </w:rPr>
        <w:t xml:space="preserve">, в том числе расходы, связанные с восстановлением связочного аппарата суставов и </w:t>
      </w:r>
      <w:proofErr w:type="spellStart"/>
      <w:r w:rsidRPr="00C10779">
        <w:rPr>
          <w:rStyle w:val="aa"/>
          <w:rFonts w:cs="Times New Roman"/>
          <w:i w:val="0"/>
          <w:color w:val="auto"/>
          <w:sz w:val="20"/>
          <w:szCs w:val="20"/>
        </w:rPr>
        <w:t>артроскопические</w:t>
      </w:r>
      <w:proofErr w:type="spellEnd"/>
      <w:r w:rsidRPr="00C10779">
        <w:rPr>
          <w:rStyle w:val="aa"/>
          <w:rFonts w:cs="Times New Roman"/>
          <w:i w:val="0"/>
          <w:color w:val="auto"/>
          <w:sz w:val="20"/>
          <w:szCs w:val="20"/>
        </w:rPr>
        <w:t xml:space="preserve"> вмешательства, даже при наличии медицинских показаний к их проведению;</w:t>
      </w:r>
      <w:proofErr w:type="gramEnd"/>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Солнечными ожогами, фотодерматитами, солнечной аллергией;</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Отказом Застрахованного лица от выполнения предписаний врача, полученных им в связи с обращением по поводу несчастного случая или внезапного заболевания, а также отказом от эвакуации в страну постоянного проживания в тех случаях, когда она разрешена по медицинским показаниям.</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xml:space="preserve">- Лечением, любой эвакуацией и /или репатриацией, не </w:t>
      </w:r>
      <w:proofErr w:type="gramStart"/>
      <w:r w:rsidRPr="00C10779">
        <w:rPr>
          <w:rStyle w:val="aa"/>
          <w:rFonts w:cs="Times New Roman"/>
          <w:i w:val="0"/>
          <w:color w:val="auto"/>
          <w:sz w:val="20"/>
          <w:szCs w:val="20"/>
        </w:rPr>
        <w:t>организованными</w:t>
      </w:r>
      <w:proofErr w:type="gramEnd"/>
      <w:r w:rsidRPr="00C10779">
        <w:rPr>
          <w:rStyle w:val="aa"/>
          <w:rFonts w:cs="Times New Roman"/>
          <w:i w:val="0"/>
          <w:color w:val="auto"/>
          <w:sz w:val="20"/>
          <w:szCs w:val="20"/>
        </w:rPr>
        <w:t xml:space="preserve"> или не согласованными с Сервисной компанией/ Страховщиком.</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Оплатой лечения, которое может быть, с медицинской точки зрения, осуществлено после возвращения Застрахованного лица в страну постоянного проживания.</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 Заболеваниями системы кровообращения, требующими сложного лечения и длительного пребывания в стационаре, в том числе кардиохирургического оперативного лечения, а также ранними или поздними осложнениями, возникшими вследствие ранее перенесенных заболеваний системы кровообращения и хирургических вмешательств.</w:t>
      </w:r>
    </w:p>
    <w:p w:rsidR="00C10779" w:rsidRPr="00C10779" w:rsidRDefault="00C10779" w:rsidP="00C10779">
      <w:pPr>
        <w:spacing w:after="0" w:line="240" w:lineRule="auto"/>
        <w:ind w:firstLine="567"/>
        <w:jc w:val="both"/>
        <w:rPr>
          <w:rStyle w:val="aa"/>
          <w:rFonts w:cs="Times New Roman"/>
          <w:i w:val="0"/>
          <w:color w:val="auto"/>
          <w:sz w:val="20"/>
          <w:szCs w:val="20"/>
        </w:rPr>
      </w:pPr>
      <w:r w:rsidRPr="00C10779">
        <w:rPr>
          <w:rStyle w:val="aa"/>
          <w:rFonts w:cs="Times New Roman"/>
          <w:i w:val="0"/>
          <w:color w:val="auto"/>
          <w:sz w:val="20"/>
          <w:szCs w:val="20"/>
        </w:rPr>
        <w:t>При этом могут быть компенсированы расходы на транспортировку в ближайшее медицинское учреждение в пределах 200 у.е. и на первый медицинский визит в пределах 200 у.е.</w:t>
      </w:r>
    </w:p>
    <w:p w:rsidR="00C10779" w:rsidRPr="00C10779" w:rsidRDefault="00C10779" w:rsidP="00C10779">
      <w:pPr>
        <w:spacing w:after="0" w:line="240" w:lineRule="auto"/>
        <w:ind w:firstLine="567"/>
        <w:jc w:val="both"/>
        <w:rPr>
          <w:rStyle w:val="aa"/>
          <w:rFonts w:cs="Times New Roman"/>
          <w:i w:val="0"/>
          <w:color w:val="auto"/>
          <w:sz w:val="20"/>
          <w:szCs w:val="20"/>
        </w:rPr>
      </w:pPr>
      <w:proofErr w:type="gramStart"/>
      <w:r w:rsidRPr="00C10779">
        <w:rPr>
          <w:rStyle w:val="aa"/>
          <w:rFonts w:cs="Times New Roman"/>
          <w:i w:val="0"/>
          <w:color w:val="auto"/>
          <w:sz w:val="20"/>
          <w:szCs w:val="20"/>
        </w:rPr>
        <w:t xml:space="preserve">- Последствиями несчастных случаев, произошедшими в результате управления Застрахованным лицом транспортным средством (скутером, мопедом, </w:t>
      </w:r>
      <w:proofErr w:type="spellStart"/>
      <w:r w:rsidRPr="00C10779">
        <w:rPr>
          <w:rStyle w:val="aa"/>
          <w:rFonts w:cs="Times New Roman"/>
          <w:i w:val="0"/>
          <w:color w:val="auto"/>
          <w:sz w:val="20"/>
          <w:szCs w:val="20"/>
        </w:rPr>
        <w:t>квадроциклом</w:t>
      </w:r>
      <w:proofErr w:type="spellEnd"/>
      <w:r w:rsidRPr="00C10779">
        <w:rPr>
          <w:rStyle w:val="aa"/>
          <w:rFonts w:cs="Times New Roman"/>
          <w:i w:val="0"/>
          <w:color w:val="auto"/>
          <w:sz w:val="20"/>
          <w:szCs w:val="20"/>
        </w:rPr>
        <w:t>, гидроциклом и т.д.) без соответствующего права на управление транспортным средством подобного типа (водительские права, лицензия на право управления и т.п.) вне зависимости от того, требуется ли такое разрешение по законодательству страны временного пребывания или нет.</w:t>
      </w:r>
      <w:proofErr w:type="gramEnd"/>
    </w:p>
    <w:p w:rsidR="00C10779" w:rsidRPr="00C10779" w:rsidRDefault="00C10779" w:rsidP="00C10779">
      <w:pPr>
        <w:spacing w:after="0" w:line="240" w:lineRule="auto"/>
        <w:ind w:firstLine="284"/>
        <w:jc w:val="both"/>
        <w:rPr>
          <w:rStyle w:val="aa"/>
          <w:rFonts w:cs="Arial"/>
          <w:i w:val="0"/>
          <w:color w:val="auto"/>
          <w:sz w:val="20"/>
          <w:szCs w:val="20"/>
        </w:rPr>
      </w:pPr>
    </w:p>
    <w:p w:rsidR="00C10779" w:rsidRPr="00C10779" w:rsidRDefault="00C10779" w:rsidP="00C10779">
      <w:pPr>
        <w:spacing w:after="0" w:line="240" w:lineRule="atLeast"/>
        <w:rPr>
          <w:rStyle w:val="aa"/>
          <w:color w:val="auto"/>
          <w:sz w:val="20"/>
          <w:szCs w:val="20"/>
          <w:u w:val="single"/>
        </w:rPr>
      </w:pPr>
      <w:r w:rsidRPr="00C10779">
        <w:rPr>
          <w:rStyle w:val="aa"/>
          <w:color w:val="auto"/>
          <w:sz w:val="20"/>
          <w:szCs w:val="20"/>
          <w:u w:val="single"/>
        </w:rPr>
        <w:t>С полным списком исключений Вы можете ознакомиться в условиях, приложенных к полису страхования</w:t>
      </w:r>
    </w:p>
    <w:p w:rsidR="00C10779" w:rsidRPr="00C10779" w:rsidRDefault="00C10779" w:rsidP="00C10779">
      <w:pPr>
        <w:spacing w:after="0" w:line="240" w:lineRule="atLeast"/>
        <w:ind w:firstLine="709"/>
        <w:jc w:val="center"/>
        <w:rPr>
          <w:rFonts w:cs="Times New Roman"/>
          <w:b/>
          <w:sz w:val="20"/>
          <w:szCs w:val="20"/>
        </w:rPr>
      </w:pPr>
    </w:p>
    <w:p w:rsidR="00C10779" w:rsidRPr="00C10779" w:rsidRDefault="00C10779" w:rsidP="00C10779">
      <w:pPr>
        <w:spacing w:after="0" w:line="240" w:lineRule="atLeast"/>
        <w:ind w:firstLine="709"/>
        <w:jc w:val="center"/>
        <w:rPr>
          <w:rFonts w:cs="Times New Roman"/>
          <w:b/>
          <w:sz w:val="20"/>
          <w:szCs w:val="20"/>
        </w:rPr>
      </w:pPr>
      <w:r w:rsidRPr="00C10779">
        <w:rPr>
          <w:rFonts w:cs="Times New Roman"/>
          <w:b/>
          <w:sz w:val="20"/>
          <w:szCs w:val="20"/>
        </w:rPr>
        <w:t>ПРИ НАСТУПЛЕНИИ СТРАХОВОГО СЛУЧАЯ:</w:t>
      </w:r>
    </w:p>
    <w:p w:rsidR="00C10779" w:rsidRPr="00C10779" w:rsidRDefault="00C10779" w:rsidP="00C10779">
      <w:pPr>
        <w:pStyle w:val="Default"/>
        <w:spacing w:before="120"/>
        <w:ind w:firstLine="567"/>
        <w:jc w:val="both"/>
        <w:rPr>
          <w:rFonts w:asciiTheme="minorHAnsi" w:hAnsiTheme="minorHAnsi" w:cs="Times New Roman"/>
          <w:color w:val="auto"/>
          <w:sz w:val="20"/>
          <w:szCs w:val="20"/>
        </w:rPr>
      </w:pPr>
      <w:r w:rsidRPr="00C10779">
        <w:rPr>
          <w:rFonts w:asciiTheme="minorHAnsi" w:hAnsiTheme="minorHAnsi" w:cs="Times New Roman"/>
          <w:color w:val="auto"/>
          <w:sz w:val="20"/>
          <w:szCs w:val="20"/>
        </w:rPr>
        <w:lastRenderedPageBreak/>
        <w:t xml:space="preserve">При наступлении страхового случая Застрахованный (его представитель) обязан незамедлительно (до получения медицинской и /или иной необходимой помощи)  связаться с Сервисной компанией по указанному в страховом полисе телефону  и проинформировать диспетчера о случившемся, сообщив при этом  следующие данные: </w:t>
      </w:r>
    </w:p>
    <w:p w:rsidR="00C10779" w:rsidRPr="00C10779" w:rsidRDefault="00C10779" w:rsidP="00C10779">
      <w:pPr>
        <w:pStyle w:val="Default"/>
        <w:numPr>
          <w:ilvl w:val="0"/>
          <w:numId w:val="1"/>
        </w:numPr>
        <w:ind w:left="709" w:firstLine="567"/>
        <w:jc w:val="both"/>
        <w:rPr>
          <w:rFonts w:asciiTheme="minorHAnsi" w:hAnsiTheme="minorHAnsi" w:cs="Times New Roman"/>
          <w:color w:val="auto"/>
          <w:sz w:val="20"/>
          <w:szCs w:val="20"/>
        </w:rPr>
      </w:pPr>
      <w:r w:rsidRPr="00C10779">
        <w:rPr>
          <w:rFonts w:asciiTheme="minorHAnsi" w:hAnsiTheme="minorHAnsi" w:cs="Times New Roman"/>
          <w:color w:val="auto"/>
          <w:sz w:val="20"/>
          <w:szCs w:val="20"/>
        </w:rPr>
        <w:t xml:space="preserve">- фамилию, имя </w:t>
      </w:r>
      <w:proofErr w:type="gramStart"/>
      <w:r w:rsidRPr="00C10779">
        <w:rPr>
          <w:rFonts w:asciiTheme="minorHAnsi" w:hAnsiTheme="minorHAnsi" w:cs="Times New Roman"/>
          <w:color w:val="auto"/>
          <w:sz w:val="20"/>
          <w:szCs w:val="20"/>
        </w:rPr>
        <w:t>Застрахованного</w:t>
      </w:r>
      <w:proofErr w:type="gramEnd"/>
      <w:r w:rsidRPr="00C10779">
        <w:rPr>
          <w:rFonts w:asciiTheme="minorHAnsi" w:hAnsiTheme="minorHAnsi" w:cs="Times New Roman"/>
          <w:color w:val="auto"/>
          <w:sz w:val="20"/>
          <w:szCs w:val="20"/>
        </w:rPr>
        <w:t xml:space="preserve">; </w:t>
      </w:r>
    </w:p>
    <w:p w:rsidR="00C10779" w:rsidRPr="00C10779" w:rsidRDefault="00C10779" w:rsidP="00C10779">
      <w:pPr>
        <w:pStyle w:val="Default"/>
        <w:numPr>
          <w:ilvl w:val="0"/>
          <w:numId w:val="1"/>
        </w:numPr>
        <w:ind w:left="709" w:firstLine="567"/>
        <w:jc w:val="both"/>
        <w:rPr>
          <w:rFonts w:asciiTheme="minorHAnsi" w:hAnsiTheme="minorHAnsi" w:cs="Times New Roman"/>
          <w:color w:val="auto"/>
          <w:sz w:val="20"/>
          <w:szCs w:val="20"/>
        </w:rPr>
      </w:pPr>
      <w:r w:rsidRPr="00C10779">
        <w:rPr>
          <w:rFonts w:asciiTheme="minorHAnsi" w:hAnsiTheme="minorHAnsi" w:cs="Times New Roman"/>
          <w:color w:val="auto"/>
          <w:sz w:val="20"/>
          <w:szCs w:val="20"/>
        </w:rPr>
        <w:t xml:space="preserve">- номер страхового полиса; </w:t>
      </w:r>
    </w:p>
    <w:p w:rsidR="00C10779" w:rsidRPr="00C10779" w:rsidRDefault="00C10779" w:rsidP="00C10779">
      <w:pPr>
        <w:pStyle w:val="Default"/>
        <w:numPr>
          <w:ilvl w:val="0"/>
          <w:numId w:val="1"/>
        </w:numPr>
        <w:ind w:left="709" w:firstLine="567"/>
        <w:jc w:val="both"/>
        <w:rPr>
          <w:rFonts w:asciiTheme="minorHAnsi" w:hAnsiTheme="minorHAnsi" w:cs="Times New Roman"/>
          <w:color w:val="auto"/>
          <w:sz w:val="20"/>
          <w:szCs w:val="20"/>
        </w:rPr>
      </w:pPr>
      <w:r w:rsidRPr="00C10779">
        <w:rPr>
          <w:rFonts w:asciiTheme="minorHAnsi" w:hAnsiTheme="minorHAnsi" w:cs="Times New Roman"/>
          <w:color w:val="auto"/>
          <w:sz w:val="20"/>
          <w:szCs w:val="20"/>
        </w:rPr>
        <w:t xml:space="preserve">- характер требуемой помощи; </w:t>
      </w:r>
    </w:p>
    <w:p w:rsidR="00C10779" w:rsidRPr="00C10779" w:rsidRDefault="00C10779" w:rsidP="00C10779">
      <w:pPr>
        <w:pStyle w:val="Default"/>
        <w:numPr>
          <w:ilvl w:val="0"/>
          <w:numId w:val="1"/>
        </w:numPr>
        <w:ind w:left="709" w:firstLine="567"/>
        <w:jc w:val="both"/>
        <w:rPr>
          <w:rFonts w:asciiTheme="minorHAnsi" w:hAnsiTheme="minorHAnsi" w:cs="Times New Roman"/>
          <w:color w:val="auto"/>
          <w:sz w:val="20"/>
          <w:szCs w:val="20"/>
        </w:rPr>
      </w:pPr>
      <w:r w:rsidRPr="00C10779">
        <w:rPr>
          <w:rFonts w:asciiTheme="minorHAnsi" w:hAnsiTheme="minorHAnsi" w:cs="Times New Roman"/>
          <w:color w:val="auto"/>
          <w:sz w:val="20"/>
          <w:szCs w:val="20"/>
        </w:rPr>
        <w:t xml:space="preserve">- местонахождение и номер телефона для обратной связи. </w:t>
      </w:r>
    </w:p>
    <w:p w:rsidR="00C10779" w:rsidRPr="00C10779" w:rsidRDefault="00C10779" w:rsidP="00C10779">
      <w:pPr>
        <w:pStyle w:val="a6"/>
        <w:ind w:firstLine="567"/>
        <w:rPr>
          <w:rFonts w:asciiTheme="minorHAnsi" w:hAnsiTheme="minorHAnsi"/>
          <w:sz w:val="20"/>
        </w:rPr>
      </w:pPr>
      <w:r w:rsidRPr="00C10779">
        <w:rPr>
          <w:rFonts w:asciiTheme="minorHAnsi" w:hAnsiTheme="minorHAnsi"/>
          <w:sz w:val="20"/>
        </w:rPr>
        <w:t xml:space="preserve">После получения информации о страховом случае Сервисная компания организует оказание необходимой помощи </w:t>
      </w:r>
      <w:proofErr w:type="gramStart"/>
      <w:r w:rsidRPr="00C10779">
        <w:rPr>
          <w:rFonts w:asciiTheme="minorHAnsi" w:hAnsiTheme="minorHAnsi"/>
          <w:sz w:val="20"/>
        </w:rPr>
        <w:t>Застрахованному</w:t>
      </w:r>
      <w:proofErr w:type="gramEnd"/>
      <w:r w:rsidRPr="00C10779">
        <w:rPr>
          <w:rFonts w:asciiTheme="minorHAnsi" w:hAnsiTheme="minorHAnsi"/>
          <w:sz w:val="20"/>
        </w:rPr>
        <w:t xml:space="preserve"> и оплатит связанные с этим расходы. При этом Застрахованный (его представитель) обязан строго следовать указаниям Сервисной компании.</w:t>
      </w:r>
    </w:p>
    <w:p w:rsidR="00C10779" w:rsidRPr="00C10779" w:rsidRDefault="00C10779" w:rsidP="00C10779">
      <w:pPr>
        <w:pStyle w:val="a6"/>
        <w:ind w:firstLine="567"/>
        <w:rPr>
          <w:rFonts w:asciiTheme="minorHAnsi" w:hAnsiTheme="minorHAnsi"/>
          <w:sz w:val="20"/>
        </w:rPr>
      </w:pPr>
      <w:r w:rsidRPr="00C10779">
        <w:rPr>
          <w:rFonts w:asciiTheme="minorHAnsi" w:hAnsiTheme="minorHAnsi"/>
          <w:sz w:val="20"/>
        </w:rPr>
        <w:t xml:space="preserve">Расходы на первичный телефонный звонок в Сервисную компанию возмещаются </w:t>
      </w:r>
      <w:proofErr w:type="gramStart"/>
      <w:r w:rsidRPr="00C10779">
        <w:rPr>
          <w:rFonts w:asciiTheme="minorHAnsi" w:hAnsiTheme="minorHAnsi"/>
          <w:sz w:val="20"/>
        </w:rPr>
        <w:t>Застрахованному</w:t>
      </w:r>
      <w:proofErr w:type="gramEnd"/>
      <w:r w:rsidRPr="00C10779">
        <w:rPr>
          <w:rFonts w:asciiTheme="minorHAnsi" w:hAnsiTheme="minorHAnsi"/>
          <w:sz w:val="20"/>
        </w:rPr>
        <w:t xml:space="preserve"> при предъявлении подтверждающих документов (оригинал счета за телефонный звонок).</w:t>
      </w:r>
    </w:p>
    <w:p w:rsidR="00C10779" w:rsidRPr="00C10779" w:rsidRDefault="00C10779" w:rsidP="00C10779">
      <w:pPr>
        <w:pStyle w:val="a8"/>
        <w:spacing w:before="60"/>
        <w:ind w:firstLine="567"/>
        <w:jc w:val="both"/>
        <w:rPr>
          <w:rFonts w:asciiTheme="minorHAnsi" w:eastAsia="MS Mincho" w:hAnsiTheme="minorHAnsi"/>
        </w:rPr>
      </w:pPr>
      <w:r w:rsidRPr="00C10779">
        <w:rPr>
          <w:rFonts w:asciiTheme="minorHAnsi" w:hAnsiTheme="minorHAnsi"/>
        </w:rPr>
        <w:t xml:space="preserve">В случае невозможности связаться с Сервисной компанией при необходимости получения экстренной медицинской помощи, </w:t>
      </w:r>
      <w:r w:rsidRPr="00C10779">
        <w:rPr>
          <w:rFonts w:asciiTheme="minorHAnsi" w:eastAsia="MS Mincho" w:hAnsiTheme="minorHAnsi"/>
        </w:rPr>
        <w:t>Застрахованный (его представитель) может самостоятельно обратиться в ближайшее медицинское учреждение,  предъявив  страховой полис врачу.</w:t>
      </w:r>
    </w:p>
    <w:p w:rsidR="00C10779" w:rsidRPr="00C10779" w:rsidRDefault="00C10779" w:rsidP="00C10779">
      <w:pPr>
        <w:spacing w:after="0" w:line="240" w:lineRule="atLeast"/>
        <w:ind w:firstLine="567"/>
        <w:rPr>
          <w:rFonts w:cs="Times New Roman"/>
          <w:sz w:val="20"/>
          <w:szCs w:val="20"/>
        </w:rPr>
      </w:pPr>
      <w:r w:rsidRPr="00C10779">
        <w:rPr>
          <w:rFonts w:eastAsia="MS Mincho" w:cs="Times New Roman"/>
          <w:sz w:val="20"/>
          <w:szCs w:val="20"/>
        </w:rPr>
        <w:t>Застрахованный (его представитель) обязан при первой же возможности связаться с Сервисной компанией, проинформировать о происшедшем  и действовать  в строгом соответствии с указаниями Сервисной компании, не принимать на себя никаких обязательств по оплате связанных со страховым случаем расходов, за исключением тех, которые были согласованы с Сервисной компанией</w:t>
      </w:r>
    </w:p>
    <w:p w:rsidR="00C10779" w:rsidRPr="00C10779" w:rsidRDefault="00C10779" w:rsidP="00C10779">
      <w:pPr>
        <w:spacing w:after="0" w:line="240" w:lineRule="atLeast"/>
        <w:ind w:firstLine="567"/>
        <w:jc w:val="center"/>
        <w:rPr>
          <w:rFonts w:cs="Times New Roman"/>
          <w:sz w:val="20"/>
          <w:szCs w:val="20"/>
        </w:rPr>
      </w:pPr>
    </w:p>
    <w:p w:rsidR="00C10779" w:rsidRPr="00C10779" w:rsidRDefault="00C10779" w:rsidP="00C10779">
      <w:pPr>
        <w:spacing w:after="0" w:line="240" w:lineRule="atLeast"/>
        <w:ind w:firstLine="567"/>
        <w:jc w:val="center"/>
        <w:rPr>
          <w:rFonts w:cs="Times New Roman"/>
          <w:b/>
          <w:sz w:val="20"/>
          <w:szCs w:val="20"/>
        </w:rPr>
      </w:pPr>
      <w:r w:rsidRPr="00C10779">
        <w:rPr>
          <w:rFonts w:cs="Times New Roman"/>
          <w:b/>
          <w:sz w:val="20"/>
          <w:szCs w:val="20"/>
        </w:rPr>
        <w:t>ВНИМАНИЕ! РАСХОДЫ, ПРОИЗВЕДЕННЫЕ БЕЗ СОГЛАСОВАНИЯ С СЕРВИСНОЙ КОМПАНИЕЙ, НЕ КОМПЕНСИРУЮТСЯ!</w:t>
      </w:r>
    </w:p>
    <w:p w:rsidR="00C10779" w:rsidRPr="00C10779" w:rsidRDefault="00C10779" w:rsidP="00C10779">
      <w:pPr>
        <w:spacing w:after="0" w:line="240" w:lineRule="atLeast"/>
        <w:ind w:firstLine="567"/>
        <w:rPr>
          <w:rFonts w:cs="Arial"/>
          <w:b/>
          <w:sz w:val="20"/>
          <w:szCs w:val="20"/>
        </w:rPr>
      </w:pPr>
    </w:p>
    <w:p w:rsidR="00C10779" w:rsidRPr="00C10779" w:rsidRDefault="00C10779" w:rsidP="00C10779">
      <w:pPr>
        <w:spacing w:after="0" w:line="240" w:lineRule="atLeast"/>
        <w:ind w:firstLine="567"/>
        <w:rPr>
          <w:rFonts w:eastAsia="MS Mincho" w:cs="Times New Roman"/>
          <w:sz w:val="20"/>
          <w:szCs w:val="20"/>
        </w:rPr>
      </w:pPr>
      <w:r w:rsidRPr="00C10779">
        <w:rPr>
          <w:rFonts w:eastAsia="MS Mincho" w:cs="Times New Roman"/>
          <w:sz w:val="20"/>
          <w:szCs w:val="20"/>
        </w:rPr>
        <w:t>Рекомендуем ознакомиться с правилами</w:t>
      </w:r>
      <w:r w:rsidRPr="00C10779">
        <w:rPr>
          <w:rFonts w:eastAsia="MS Mincho" w:cs="Times New Roman"/>
          <w:iCs/>
          <w:sz w:val="20"/>
          <w:szCs w:val="20"/>
        </w:rPr>
        <w:t xml:space="preserve"> комплексного страхования граждан, выезжающих за пределы постоянного места жительства</w:t>
      </w:r>
      <w:r w:rsidRPr="00C10779">
        <w:rPr>
          <w:rFonts w:eastAsia="MS Mincho" w:cs="Times New Roman"/>
          <w:sz w:val="20"/>
          <w:szCs w:val="20"/>
        </w:rPr>
        <w:t xml:space="preserve">, которые размещены на нашем сайте </w:t>
      </w:r>
      <w:hyperlink r:id="rId7" w:history="1">
        <w:r w:rsidRPr="00C10779">
          <w:rPr>
            <w:rFonts w:eastAsia="MS Mincho" w:cs="Times New Roman"/>
            <w:sz w:val="20"/>
            <w:szCs w:val="20"/>
            <w:u w:val="single"/>
          </w:rPr>
          <w:t>www.anextour.com</w:t>
        </w:r>
      </w:hyperlink>
      <w:r w:rsidRPr="00C10779">
        <w:rPr>
          <w:rFonts w:eastAsia="MS Mincho" w:cs="Times New Roman"/>
          <w:sz w:val="20"/>
          <w:szCs w:val="20"/>
        </w:rPr>
        <w:t xml:space="preserve"> в разделе «Памятки ТУРИСТАМ» и на сайте Страховщика: </w:t>
      </w:r>
      <w:hyperlink r:id="rId8" w:history="1">
        <w:r w:rsidRPr="00C10779">
          <w:rPr>
            <w:rStyle w:val="a3"/>
            <w:rFonts w:eastAsia="MS Mincho" w:cs="Times New Roman"/>
            <w:color w:val="auto"/>
            <w:sz w:val="20"/>
            <w:szCs w:val="20"/>
          </w:rPr>
          <w:t>www.</w:t>
        </w:r>
        <w:r w:rsidRPr="00C10779">
          <w:rPr>
            <w:rStyle w:val="a3"/>
            <w:rFonts w:eastAsia="MS Mincho" w:cs="Times New Roman"/>
            <w:color w:val="auto"/>
            <w:sz w:val="20"/>
            <w:szCs w:val="20"/>
            <w:lang w:val="en-US"/>
          </w:rPr>
          <w:t>mesco</w:t>
        </w:r>
        <w:r w:rsidRPr="00C10779">
          <w:rPr>
            <w:rStyle w:val="a3"/>
            <w:rFonts w:eastAsia="MS Mincho" w:cs="Times New Roman"/>
            <w:color w:val="auto"/>
            <w:sz w:val="20"/>
            <w:szCs w:val="20"/>
          </w:rPr>
          <w:t>.</w:t>
        </w:r>
        <w:proofErr w:type="spellStart"/>
        <w:r w:rsidRPr="00C10779">
          <w:rPr>
            <w:rStyle w:val="a3"/>
            <w:rFonts w:eastAsia="MS Mincho" w:cs="Times New Roman"/>
            <w:color w:val="auto"/>
            <w:sz w:val="20"/>
            <w:szCs w:val="20"/>
          </w:rPr>
          <w:t>ru</w:t>
        </w:r>
        <w:proofErr w:type="spellEnd"/>
      </w:hyperlink>
      <w:r w:rsidRPr="00C10779">
        <w:rPr>
          <w:rFonts w:eastAsia="MS Mincho" w:cs="Times New Roman"/>
          <w:sz w:val="20"/>
          <w:szCs w:val="20"/>
        </w:rPr>
        <w:t xml:space="preserve"> в разделе «Личное страхование» - «Комплексное страхование граждан, выезжающих за пределы постоянного места жительства». </w:t>
      </w:r>
    </w:p>
    <w:p w:rsidR="00C10779" w:rsidRPr="00C10779" w:rsidRDefault="00C10779" w:rsidP="00C10779">
      <w:pPr>
        <w:spacing w:after="0" w:line="240" w:lineRule="atLeast"/>
        <w:ind w:firstLine="567"/>
        <w:rPr>
          <w:rFonts w:eastAsia="MS Mincho" w:cs="Times New Roman"/>
          <w:b/>
          <w:sz w:val="20"/>
          <w:szCs w:val="20"/>
        </w:rPr>
      </w:pPr>
    </w:p>
    <w:p w:rsidR="00C10779" w:rsidRPr="00C10779" w:rsidRDefault="00C10779" w:rsidP="00C10779">
      <w:pPr>
        <w:spacing w:after="0" w:line="240" w:lineRule="atLeast"/>
        <w:ind w:firstLine="567"/>
        <w:rPr>
          <w:rFonts w:eastAsia="MS Mincho" w:cs="Times New Roman"/>
          <w:b/>
          <w:sz w:val="20"/>
          <w:szCs w:val="20"/>
        </w:rPr>
      </w:pPr>
      <w:r w:rsidRPr="00C10779">
        <w:rPr>
          <w:rFonts w:eastAsia="MS Mincho" w:cs="Times New Roman"/>
          <w:b/>
          <w:sz w:val="20"/>
          <w:szCs w:val="20"/>
        </w:rPr>
        <w:t>Страховая компания:</w:t>
      </w:r>
    </w:p>
    <w:p w:rsidR="00C10779" w:rsidRPr="00C10779" w:rsidRDefault="00C10779" w:rsidP="00C10779">
      <w:pPr>
        <w:spacing w:after="0" w:line="240" w:lineRule="atLeast"/>
        <w:ind w:firstLine="567"/>
        <w:rPr>
          <w:rFonts w:eastAsia="MS Mincho" w:cs="Times New Roman"/>
          <w:sz w:val="20"/>
          <w:szCs w:val="20"/>
        </w:rPr>
      </w:pPr>
      <w:r w:rsidRPr="00C10779">
        <w:rPr>
          <w:rFonts w:eastAsia="MS Mincho" w:cs="Times New Roman"/>
          <w:sz w:val="20"/>
          <w:szCs w:val="20"/>
        </w:rPr>
        <w:t>Акционерное общество «Международная страховая компания профсоюзов «МЕСКО» (АО «МЕСКО»)</w:t>
      </w:r>
    </w:p>
    <w:p w:rsidR="00C10779" w:rsidRPr="00C10779" w:rsidRDefault="00552997" w:rsidP="00C10779">
      <w:pPr>
        <w:spacing w:after="0" w:line="240" w:lineRule="atLeast"/>
        <w:ind w:firstLine="567"/>
        <w:contextualSpacing/>
        <w:rPr>
          <w:rFonts w:eastAsia="MS Mincho" w:cs="Times New Roman"/>
          <w:sz w:val="20"/>
          <w:szCs w:val="20"/>
        </w:rPr>
      </w:pPr>
      <w:hyperlink r:id="rId9" w:history="1">
        <w:r w:rsidR="00C10779" w:rsidRPr="00C10779">
          <w:rPr>
            <w:rStyle w:val="a3"/>
            <w:rFonts w:eastAsia="MS Mincho" w:cs="Times New Roman"/>
            <w:color w:val="auto"/>
            <w:sz w:val="20"/>
            <w:szCs w:val="20"/>
            <w:lang w:val="en-US"/>
          </w:rPr>
          <w:t>www</w:t>
        </w:r>
        <w:r w:rsidR="00C10779" w:rsidRPr="00C10779">
          <w:rPr>
            <w:rStyle w:val="a3"/>
            <w:rFonts w:eastAsia="MS Mincho" w:cs="Times New Roman"/>
            <w:color w:val="auto"/>
            <w:sz w:val="20"/>
            <w:szCs w:val="20"/>
          </w:rPr>
          <w:t>.</w:t>
        </w:r>
        <w:r w:rsidR="00C10779" w:rsidRPr="00C10779">
          <w:rPr>
            <w:rStyle w:val="a3"/>
            <w:rFonts w:eastAsia="MS Mincho" w:cs="Times New Roman"/>
            <w:color w:val="auto"/>
            <w:sz w:val="20"/>
            <w:szCs w:val="20"/>
            <w:lang w:val="en-US"/>
          </w:rPr>
          <w:t>mesco</w:t>
        </w:r>
        <w:r w:rsidR="00C10779" w:rsidRPr="00C10779">
          <w:rPr>
            <w:rStyle w:val="a3"/>
            <w:rFonts w:eastAsia="MS Mincho" w:cs="Times New Roman"/>
            <w:color w:val="auto"/>
            <w:sz w:val="20"/>
            <w:szCs w:val="20"/>
          </w:rPr>
          <w:t>.</w:t>
        </w:r>
        <w:r w:rsidR="00C10779" w:rsidRPr="00C10779">
          <w:rPr>
            <w:rStyle w:val="a3"/>
            <w:rFonts w:eastAsia="MS Mincho" w:cs="Times New Roman"/>
            <w:color w:val="auto"/>
            <w:sz w:val="20"/>
            <w:szCs w:val="20"/>
            <w:lang w:val="en-US"/>
          </w:rPr>
          <w:t>ru</w:t>
        </w:r>
      </w:hyperlink>
      <w:proofErr w:type="gramStart"/>
      <w:r w:rsidR="00C10779" w:rsidRPr="00C10779">
        <w:rPr>
          <w:rFonts w:eastAsia="MS Mincho" w:cs="Times New Roman"/>
          <w:sz w:val="20"/>
          <w:szCs w:val="20"/>
        </w:rPr>
        <w:t xml:space="preserve">,  </w:t>
      </w:r>
      <w:proofErr w:type="gramEnd"/>
      <w:hyperlink r:id="rId10" w:history="1">
        <w:r w:rsidR="00C10779" w:rsidRPr="00C10779">
          <w:rPr>
            <w:rStyle w:val="a3"/>
            <w:rFonts w:eastAsia="MS Mincho" w:cs="Times New Roman"/>
            <w:color w:val="auto"/>
            <w:sz w:val="20"/>
            <w:szCs w:val="20"/>
            <w:lang w:val="en-US"/>
          </w:rPr>
          <w:t>info</w:t>
        </w:r>
        <w:r w:rsidR="00C10779" w:rsidRPr="00C10779">
          <w:rPr>
            <w:rStyle w:val="a3"/>
            <w:rFonts w:eastAsia="MS Mincho" w:cs="Times New Roman"/>
            <w:color w:val="auto"/>
            <w:sz w:val="20"/>
            <w:szCs w:val="20"/>
          </w:rPr>
          <w:t>@</w:t>
        </w:r>
        <w:r w:rsidR="00C10779" w:rsidRPr="00C10779">
          <w:rPr>
            <w:rStyle w:val="a3"/>
            <w:rFonts w:eastAsia="MS Mincho" w:cs="Times New Roman"/>
            <w:color w:val="auto"/>
            <w:sz w:val="20"/>
            <w:szCs w:val="20"/>
            <w:lang w:val="en-US"/>
          </w:rPr>
          <w:t>mesco</w:t>
        </w:r>
        <w:r w:rsidR="00C10779" w:rsidRPr="00C10779">
          <w:rPr>
            <w:rStyle w:val="a3"/>
            <w:rFonts w:eastAsia="MS Mincho" w:cs="Times New Roman"/>
            <w:color w:val="auto"/>
            <w:sz w:val="20"/>
            <w:szCs w:val="20"/>
          </w:rPr>
          <w:t>.</w:t>
        </w:r>
        <w:proofErr w:type="spellStart"/>
        <w:r w:rsidR="00C10779" w:rsidRPr="00C10779">
          <w:rPr>
            <w:rStyle w:val="a3"/>
            <w:rFonts w:eastAsia="MS Mincho" w:cs="Times New Roman"/>
            <w:color w:val="auto"/>
            <w:sz w:val="20"/>
            <w:szCs w:val="20"/>
            <w:lang w:val="en-US"/>
          </w:rPr>
          <w:t>ru</w:t>
        </w:r>
        <w:proofErr w:type="spellEnd"/>
      </w:hyperlink>
      <w:r w:rsidR="00C10779" w:rsidRPr="00C10779">
        <w:rPr>
          <w:rFonts w:eastAsia="MS Mincho" w:cs="Times New Roman"/>
          <w:sz w:val="20"/>
          <w:szCs w:val="20"/>
        </w:rPr>
        <w:t xml:space="preserve"> </w:t>
      </w:r>
    </w:p>
    <w:p w:rsidR="00C10779" w:rsidRPr="00C10779" w:rsidRDefault="00C10779" w:rsidP="00C10779">
      <w:pPr>
        <w:spacing w:line="240" w:lineRule="atLeast"/>
        <w:ind w:firstLine="567"/>
        <w:contextualSpacing/>
        <w:rPr>
          <w:sz w:val="20"/>
          <w:szCs w:val="20"/>
        </w:rPr>
      </w:pPr>
      <w:r w:rsidRPr="00C10779">
        <w:rPr>
          <w:b/>
          <w:bCs/>
          <w:sz w:val="20"/>
          <w:szCs w:val="20"/>
        </w:rPr>
        <w:t>Лицензия на страхование СЛ №1461 от 22.05.2015</w:t>
      </w:r>
    </w:p>
    <w:p w:rsidR="00C10779" w:rsidRPr="00C10779" w:rsidRDefault="00C10779" w:rsidP="00C10779">
      <w:pPr>
        <w:spacing w:line="240" w:lineRule="atLeast"/>
        <w:ind w:firstLine="567"/>
        <w:contextualSpacing/>
        <w:rPr>
          <w:sz w:val="20"/>
          <w:szCs w:val="20"/>
        </w:rPr>
      </w:pPr>
      <w:r w:rsidRPr="00C10779">
        <w:rPr>
          <w:rFonts w:eastAsia="MS Mincho" w:cs="Times New Roman"/>
          <w:sz w:val="20"/>
          <w:szCs w:val="20"/>
        </w:rPr>
        <w:t>Адрес: 119334, г. Москва, 5-й Донской проезд, д. 21Б, к. 10, оф. 701.</w:t>
      </w:r>
    </w:p>
    <w:p w:rsidR="00C10779" w:rsidRPr="00C10779" w:rsidRDefault="00C10779" w:rsidP="00C10779">
      <w:pPr>
        <w:spacing w:after="0" w:line="240" w:lineRule="atLeast"/>
        <w:ind w:firstLine="567"/>
        <w:contextualSpacing/>
        <w:rPr>
          <w:rFonts w:eastAsia="MS Mincho" w:cs="Times New Roman"/>
          <w:sz w:val="20"/>
          <w:szCs w:val="20"/>
        </w:rPr>
      </w:pPr>
      <w:r w:rsidRPr="00C10779">
        <w:rPr>
          <w:rFonts w:eastAsia="MS Mincho" w:cs="Times New Roman"/>
          <w:sz w:val="20"/>
          <w:szCs w:val="20"/>
        </w:rPr>
        <w:t xml:space="preserve">График работы: </w:t>
      </w:r>
      <w:proofErr w:type="spellStart"/>
      <w:r w:rsidRPr="00C10779">
        <w:rPr>
          <w:rFonts w:eastAsia="MS Mincho" w:cs="Times New Roman"/>
          <w:sz w:val="20"/>
          <w:szCs w:val="20"/>
        </w:rPr>
        <w:t>пн-чт</w:t>
      </w:r>
      <w:proofErr w:type="spellEnd"/>
      <w:r w:rsidRPr="00C10779">
        <w:rPr>
          <w:rFonts w:eastAsia="MS Mincho" w:cs="Times New Roman"/>
          <w:sz w:val="20"/>
          <w:szCs w:val="20"/>
        </w:rPr>
        <w:t xml:space="preserve"> 09:00-18:00, </w:t>
      </w:r>
      <w:proofErr w:type="spellStart"/>
      <w:r w:rsidRPr="00C10779">
        <w:rPr>
          <w:rFonts w:eastAsia="MS Mincho" w:cs="Times New Roman"/>
          <w:sz w:val="20"/>
          <w:szCs w:val="20"/>
        </w:rPr>
        <w:t>пт</w:t>
      </w:r>
      <w:proofErr w:type="spellEnd"/>
      <w:r w:rsidRPr="00C10779">
        <w:rPr>
          <w:rFonts w:eastAsia="MS Mincho" w:cs="Times New Roman"/>
          <w:sz w:val="20"/>
          <w:szCs w:val="20"/>
        </w:rPr>
        <w:t xml:space="preserve"> 09:00-16:45</w:t>
      </w:r>
    </w:p>
    <w:p w:rsidR="00C10779" w:rsidRPr="00C10779" w:rsidRDefault="00C10779" w:rsidP="00C10779">
      <w:pPr>
        <w:spacing w:after="0" w:line="240" w:lineRule="atLeast"/>
        <w:ind w:firstLine="567"/>
        <w:contextualSpacing/>
        <w:rPr>
          <w:rFonts w:eastAsia="MS Mincho" w:cs="Times New Roman"/>
          <w:sz w:val="20"/>
          <w:szCs w:val="20"/>
        </w:rPr>
      </w:pPr>
      <w:r w:rsidRPr="00C10779">
        <w:rPr>
          <w:rFonts w:eastAsia="MS Mincho" w:cs="Times New Roman"/>
          <w:sz w:val="20"/>
          <w:szCs w:val="20"/>
        </w:rPr>
        <w:t>тел. +7 (800) 555-50-05</w:t>
      </w:r>
    </w:p>
    <w:p w:rsidR="00C10779" w:rsidRPr="00C10779" w:rsidRDefault="00C10779" w:rsidP="00C10779">
      <w:pPr>
        <w:spacing w:after="0" w:line="240" w:lineRule="atLeast"/>
        <w:ind w:firstLine="567"/>
        <w:contextualSpacing/>
        <w:rPr>
          <w:rFonts w:eastAsia="MS Mincho" w:cs="Times New Roman"/>
          <w:sz w:val="20"/>
          <w:szCs w:val="20"/>
        </w:rPr>
      </w:pPr>
      <w:r w:rsidRPr="00C10779">
        <w:rPr>
          <w:rFonts w:eastAsia="MS Mincho" w:cs="Times New Roman"/>
          <w:sz w:val="20"/>
          <w:szCs w:val="20"/>
        </w:rPr>
        <w:t>Прием пакета документов на возмещение расходов по страховому случаю от застрахованных, проживающих в Москве и ближайшем Подмосковье, осуществляется по адресу: г. Москва, 5-й Донской проезд, д. 21Б, к. 10, оф. 701</w:t>
      </w:r>
      <w:r w:rsidRPr="00C10779">
        <w:rPr>
          <w:sz w:val="20"/>
          <w:szCs w:val="20"/>
        </w:rPr>
        <w:t xml:space="preserve">  </w:t>
      </w:r>
      <w:r w:rsidRPr="00C10779">
        <w:rPr>
          <w:rFonts w:eastAsia="MS Mincho" w:cs="Times New Roman"/>
          <w:sz w:val="20"/>
          <w:szCs w:val="20"/>
        </w:rPr>
        <w:t>(м. "Ленинский проспект").</w:t>
      </w:r>
    </w:p>
    <w:p w:rsidR="00C10779" w:rsidRPr="00C10779" w:rsidRDefault="00C10779" w:rsidP="00C10779">
      <w:pPr>
        <w:spacing w:after="0" w:line="240" w:lineRule="atLeast"/>
        <w:ind w:firstLine="567"/>
        <w:rPr>
          <w:rFonts w:eastAsia="MS Mincho" w:cs="Times New Roman"/>
          <w:sz w:val="20"/>
          <w:szCs w:val="20"/>
        </w:rPr>
      </w:pPr>
      <w:r w:rsidRPr="00C10779">
        <w:rPr>
          <w:rFonts w:eastAsia="MS Mincho" w:cs="Times New Roman"/>
          <w:sz w:val="20"/>
          <w:szCs w:val="20"/>
        </w:rPr>
        <w:t>Время приема: пн.-чт. с 10:00 до 17:00 ч., Тел. +7 (800) 555-50-05.</w:t>
      </w:r>
    </w:p>
    <w:p w:rsidR="00C10779" w:rsidRPr="00C10779" w:rsidRDefault="00C10779" w:rsidP="00C10779">
      <w:pPr>
        <w:spacing w:after="0" w:line="240" w:lineRule="atLeast"/>
        <w:ind w:firstLine="567"/>
        <w:rPr>
          <w:rFonts w:eastAsia="MS Mincho" w:cs="Times New Roman"/>
          <w:sz w:val="20"/>
          <w:szCs w:val="20"/>
        </w:rPr>
      </w:pPr>
      <w:r w:rsidRPr="00C10779">
        <w:rPr>
          <w:rFonts w:eastAsia="MS Mincho" w:cs="Times New Roman"/>
          <w:sz w:val="20"/>
          <w:szCs w:val="20"/>
        </w:rPr>
        <w:t xml:space="preserve">Адрес для отправления документов по почте: </w:t>
      </w:r>
    </w:p>
    <w:p w:rsidR="00C10779" w:rsidRPr="00C10779" w:rsidRDefault="00C10779" w:rsidP="00C10779">
      <w:pPr>
        <w:spacing w:after="0" w:line="240" w:lineRule="atLeast"/>
        <w:ind w:firstLine="567"/>
        <w:rPr>
          <w:rFonts w:eastAsia="MS Mincho" w:cs="Times New Roman"/>
          <w:sz w:val="20"/>
          <w:szCs w:val="20"/>
        </w:rPr>
      </w:pPr>
      <w:r w:rsidRPr="00C10779">
        <w:rPr>
          <w:rFonts w:eastAsia="MS Mincho" w:cs="Times New Roman"/>
          <w:sz w:val="20"/>
          <w:szCs w:val="20"/>
        </w:rPr>
        <w:t>119334, г. Москва, 5-й Донской проезд, д. 21Б, к. 10, оф. 701, АО «МЕСКО».</w:t>
      </w:r>
    </w:p>
    <w:p w:rsidR="002E6A8F" w:rsidRPr="001D6AAD" w:rsidRDefault="002E6A8F" w:rsidP="00C10779">
      <w:pPr>
        <w:spacing w:after="0"/>
        <w:jc w:val="center"/>
        <w:rPr>
          <w:rFonts w:eastAsia="MS Mincho" w:cs="Times New Roman"/>
          <w:color w:val="000000"/>
          <w:sz w:val="20"/>
          <w:szCs w:val="20"/>
        </w:rPr>
      </w:pPr>
    </w:p>
    <w:sectPr w:rsidR="002E6A8F" w:rsidRPr="001D6AAD" w:rsidSect="001D6AA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665B2"/>
    <w:multiLevelType w:val="hybridMultilevel"/>
    <w:tmpl w:val="39A3A58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38"/>
    <w:rsid w:val="000501E3"/>
    <w:rsid w:val="000752FD"/>
    <w:rsid w:val="000A257D"/>
    <w:rsid w:val="000B7D2A"/>
    <w:rsid w:val="001349EB"/>
    <w:rsid w:val="00162C1B"/>
    <w:rsid w:val="00186A1E"/>
    <w:rsid w:val="001D6AAD"/>
    <w:rsid w:val="00203724"/>
    <w:rsid w:val="00255FD4"/>
    <w:rsid w:val="002E6A8F"/>
    <w:rsid w:val="003B1AE9"/>
    <w:rsid w:val="00473885"/>
    <w:rsid w:val="004813E1"/>
    <w:rsid w:val="00494138"/>
    <w:rsid w:val="00545321"/>
    <w:rsid w:val="00552997"/>
    <w:rsid w:val="00586EEC"/>
    <w:rsid w:val="005A4326"/>
    <w:rsid w:val="005D1CF5"/>
    <w:rsid w:val="00614EB4"/>
    <w:rsid w:val="00632D61"/>
    <w:rsid w:val="006851AD"/>
    <w:rsid w:val="00697D4C"/>
    <w:rsid w:val="00766CB4"/>
    <w:rsid w:val="007D3030"/>
    <w:rsid w:val="00801C40"/>
    <w:rsid w:val="00805F05"/>
    <w:rsid w:val="00870800"/>
    <w:rsid w:val="008824E2"/>
    <w:rsid w:val="00916A49"/>
    <w:rsid w:val="009269F7"/>
    <w:rsid w:val="009B4731"/>
    <w:rsid w:val="00A21BAF"/>
    <w:rsid w:val="00B37EFC"/>
    <w:rsid w:val="00B64055"/>
    <w:rsid w:val="00B837D7"/>
    <w:rsid w:val="00BC46C7"/>
    <w:rsid w:val="00BC5C10"/>
    <w:rsid w:val="00BE17FB"/>
    <w:rsid w:val="00C10779"/>
    <w:rsid w:val="00C50745"/>
    <w:rsid w:val="00C61F8D"/>
    <w:rsid w:val="00CE271E"/>
    <w:rsid w:val="00D47C4B"/>
    <w:rsid w:val="00E132D7"/>
    <w:rsid w:val="00E569C7"/>
    <w:rsid w:val="00EE19D1"/>
    <w:rsid w:val="00F44507"/>
    <w:rsid w:val="00F90C16"/>
    <w:rsid w:val="00FA6BCA"/>
    <w:rsid w:val="00FC6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257D"/>
    <w:rPr>
      <w:color w:val="0000FF" w:themeColor="hyperlink"/>
      <w:u w:val="single"/>
    </w:rPr>
  </w:style>
  <w:style w:type="paragraph" w:styleId="a4">
    <w:name w:val="Balloon Text"/>
    <w:basedOn w:val="a"/>
    <w:link w:val="a5"/>
    <w:uiPriority w:val="99"/>
    <w:semiHidden/>
    <w:unhideWhenUsed/>
    <w:rsid w:val="00C5074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0745"/>
    <w:rPr>
      <w:rFonts w:ascii="Segoe UI" w:hAnsi="Segoe UI" w:cs="Segoe UI"/>
      <w:sz w:val="18"/>
      <w:szCs w:val="18"/>
    </w:rPr>
  </w:style>
  <w:style w:type="paragraph" w:styleId="a6">
    <w:name w:val="Body Text"/>
    <w:basedOn w:val="a"/>
    <w:link w:val="a7"/>
    <w:rsid w:val="00E132D7"/>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E132D7"/>
    <w:rPr>
      <w:rFonts w:ascii="Times New Roman" w:eastAsia="Times New Roman" w:hAnsi="Times New Roman" w:cs="Times New Roman"/>
      <w:sz w:val="24"/>
      <w:szCs w:val="20"/>
      <w:lang w:eastAsia="ru-RU"/>
    </w:rPr>
  </w:style>
  <w:style w:type="paragraph" w:styleId="a8">
    <w:name w:val="Plain Text"/>
    <w:basedOn w:val="a"/>
    <w:link w:val="a9"/>
    <w:rsid w:val="000501E3"/>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0501E3"/>
    <w:rPr>
      <w:rFonts w:ascii="Courier New" w:eastAsia="Times New Roman" w:hAnsi="Courier New" w:cs="Times New Roman"/>
      <w:sz w:val="20"/>
      <w:szCs w:val="20"/>
      <w:lang w:eastAsia="ru-RU"/>
    </w:rPr>
  </w:style>
  <w:style w:type="paragraph" w:customStyle="1" w:styleId="Default">
    <w:name w:val="Default"/>
    <w:rsid w:val="000501E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a">
    <w:name w:val="Subtle Emphasis"/>
    <w:basedOn w:val="a0"/>
    <w:uiPriority w:val="19"/>
    <w:qFormat/>
    <w:rsid w:val="005D1CF5"/>
    <w:rPr>
      <w:i/>
      <w:iCs/>
      <w:color w:val="404040" w:themeColor="text1" w:themeTint="BF"/>
    </w:rPr>
  </w:style>
  <w:style w:type="paragraph" w:customStyle="1" w:styleId="1">
    <w:name w:val="Знак Знак1 Знак Знак Знак Знак Знак Знак Знак Знак Знак Знак"/>
    <w:basedOn w:val="a"/>
    <w:rsid w:val="006851AD"/>
    <w:pPr>
      <w:tabs>
        <w:tab w:val="num" w:pos="360"/>
      </w:tabs>
      <w:spacing w:after="160" w:line="240" w:lineRule="exact"/>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257D"/>
    <w:rPr>
      <w:color w:val="0000FF" w:themeColor="hyperlink"/>
      <w:u w:val="single"/>
    </w:rPr>
  </w:style>
  <w:style w:type="paragraph" w:styleId="a4">
    <w:name w:val="Balloon Text"/>
    <w:basedOn w:val="a"/>
    <w:link w:val="a5"/>
    <w:uiPriority w:val="99"/>
    <w:semiHidden/>
    <w:unhideWhenUsed/>
    <w:rsid w:val="00C5074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50745"/>
    <w:rPr>
      <w:rFonts w:ascii="Segoe UI" w:hAnsi="Segoe UI" w:cs="Segoe UI"/>
      <w:sz w:val="18"/>
      <w:szCs w:val="18"/>
    </w:rPr>
  </w:style>
  <w:style w:type="paragraph" w:styleId="a6">
    <w:name w:val="Body Text"/>
    <w:basedOn w:val="a"/>
    <w:link w:val="a7"/>
    <w:rsid w:val="00E132D7"/>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E132D7"/>
    <w:rPr>
      <w:rFonts w:ascii="Times New Roman" w:eastAsia="Times New Roman" w:hAnsi="Times New Roman" w:cs="Times New Roman"/>
      <w:sz w:val="24"/>
      <w:szCs w:val="20"/>
      <w:lang w:eastAsia="ru-RU"/>
    </w:rPr>
  </w:style>
  <w:style w:type="paragraph" w:styleId="a8">
    <w:name w:val="Plain Text"/>
    <w:basedOn w:val="a"/>
    <w:link w:val="a9"/>
    <w:rsid w:val="000501E3"/>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0501E3"/>
    <w:rPr>
      <w:rFonts w:ascii="Courier New" w:eastAsia="Times New Roman" w:hAnsi="Courier New" w:cs="Times New Roman"/>
      <w:sz w:val="20"/>
      <w:szCs w:val="20"/>
      <w:lang w:eastAsia="ru-RU"/>
    </w:rPr>
  </w:style>
  <w:style w:type="paragraph" w:customStyle="1" w:styleId="Default">
    <w:name w:val="Default"/>
    <w:rsid w:val="000501E3"/>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a">
    <w:name w:val="Subtle Emphasis"/>
    <w:basedOn w:val="a0"/>
    <w:uiPriority w:val="19"/>
    <w:qFormat/>
    <w:rsid w:val="005D1CF5"/>
    <w:rPr>
      <w:i/>
      <w:iCs/>
      <w:color w:val="404040" w:themeColor="text1" w:themeTint="BF"/>
    </w:rPr>
  </w:style>
  <w:style w:type="paragraph" w:customStyle="1" w:styleId="1">
    <w:name w:val="Знак Знак1 Знак Знак Знак Знак Знак Знак Знак Знак Знак Знак"/>
    <w:basedOn w:val="a"/>
    <w:rsid w:val="006851AD"/>
    <w:pPr>
      <w:tabs>
        <w:tab w:val="num" w:pos="360"/>
      </w:tabs>
      <w:spacing w:after="160" w:line="240" w:lineRule="exact"/>
      <w:jc w:val="both"/>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co.ru" TargetMode="External"/><Relationship Id="rId3" Type="http://schemas.openxmlformats.org/officeDocument/2006/relationships/styles" Target="styles.xml"/><Relationship Id="rId7" Type="http://schemas.openxmlformats.org/officeDocument/2006/relationships/hyperlink" Target="http://www.anextou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nfo@mesco.ru" TargetMode="External"/><Relationship Id="rId4" Type="http://schemas.microsoft.com/office/2007/relationships/stylesWithEffects" Target="stylesWithEffects.xml"/><Relationship Id="rId9" Type="http://schemas.openxmlformats.org/officeDocument/2006/relationships/hyperlink" Target="http://www.mesc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7B16-4571-4F71-8B9F-13A2CDD8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2137</Words>
  <Characters>12185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 Гнидкина</dc:creator>
  <cp:lastModifiedBy>Yana Smirnova</cp:lastModifiedBy>
  <cp:revision>2</cp:revision>
  <cp:lastPrinted>2014-04-01T14:03:00Z</cp:lastPrinted>
  <dcterms:created xsi:type="dcterms:W3CDTF">2015-11-25T06:48:00Z</dcterms:created>
  <dcterms:modified xsi:type="dcterms:W3CDTF">2015-11-25T06:48:00Z</dcterms:modified>
</cp:coreProperties>
</file>